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9533F" w14:textId="77777777" w:rsidR="00CB40FD" w:rsidRDefault="00CB40FD">
      <w:pPr>
        <w:spacing w:before="1400"/>
      </w:pPr>
    </w:p>
    <w:p w14:paraId="5E1B8581" w14:textId="77777777" w:rsidR="00CB40FD" w:rsidRDefault="00000000">
      <w:pPr>
        <w:spacing w:after="120" w:line="320" w:lineRule="auto"/>
        <w:jc w:val="center"/>
      </w:pPr>
      <w:r>
        <w:rPr>
          <w:b/>
          <w:bCs/>
          <w:sz w:val="36"/>
          <w:szCs w:val="36"/>
        </w:rPr>
        <w:t>РУКОВОДСТВО ПОЛЬЗОВАТЕЛЯ</w:t>
      </w:r>
    </w:p>
    <w:p w14:paraId="60DD9C19" w14:textId="77777777" w:rsidR="00CB40FD" w:rsidRDefault="00CB40FD">
      <w:pPr>
        <w:spacing w:after="200"/>
      </w:pPr>
    </w:p>
    <w:p w14:paraId="30BA5D0D" w14:textId="77777777" w:rsidR="00CB40FD" w:rsidRDefault="00000000">
      <w:pPr>
        <w:spacing w:after="80" w:line="300" w:lineRule="auto"/>
        <w:jc w:val="center"/>
      </w:pPr>
      <w:r>
        <w:rPr>
          <w:b/>
          <w:bCs/>
          <w:sz w:val="28"/>
          <w:szCs w:val="28"/>
        </w:rPr>
        <w:t>программного обеспечения</w:t>
      </w:r>
    </w:p>
    <w:p w14:paraId="789079C3" w14:textId="77777777" w:rsidR="00CB40FD" w:rsidRDefault="00000000">
      <w:pPr>
        <w:spacing w:after="80" w:line="300" w:lineRule="auto"/>
        <w:jc w:val="center"/>
      </w:pPr>
      <w:r>
        <w:rPr>
          <w:b/>
          <w:bCs/>
          <w:sz w:val="28"/>
          <w:szCs w:val="28"/>
        </w:rPr>
        <w:t>«СёрчПанель»</w:t>
      </w:r>
    </w:p>
    <w:p w14:paraId="599C16F7" w14:textId="77777777" w:rsidR="00CB40FD" w:rsidRDefault="00CB40FD">
      <w:pPr>
        <w:spacing w:before="2600"/>
      </w:pPr>
    </w:p>
    <w:p w14:paraId="5429D593" w14:textId="77777777" w:rsidR="00CB40FD" w:rsidRDefault="00000000">
      <w:pPr>
        <w:spacing w:after="60" w:line="280" w:lineRule="auto"/>
        <w:jc w:val="center"/>
      </w:pPr>
      <w:r>
        <w:rPr>
          <w:b/>
          <w:bCs/>
          <w:sz w:val="22"/>
          <w:szCs w:val="22"/>
        </w:rPr>
        <w:t>ПРАВООБЛАДАТЕЛЬ: ОБЩЕСТВО С ОГРАНИЧЕННОЙ ОТВЕТСТВЕННОСТЬЮ «БИЗНЕС-РЕШЕНИЯ» ИНН 7203260134</w:t>
      </w:r>
    </w:p>
    <w:p w14:paraId="63F34C0E" w14:textId="77777777" w:rsidR="00CB40FD" w:rsidRDefault="00CB40FD">
      <w:pPr>
        <w:spacing w:before="2200"/>
      </w:pPr>
    </w:p>
    <w:p w14:paraId="07B9A542" w14:textId="77777777" w:rsidR="00CB40FD" w:rsidRDefault="00000000">
      <w:pPr>
        <w:jc w:val="center"/>
      </w:pPr>
      <w:r>
        <w:rPr>
          <w:sz w:val="22"/>
          <w:szCs w:val="22"/>
        </w:rPr>
        <w:t>г. Тюмень, 2026</w:t>
      </w:r>
    </w:p>
    <w:p w14:paraId="7805853A" w14:textId="77777777" w:rsidR="00CB40FD" w:rsidRDefault="00000000">
      <w:r>
        <w:br w:type="page"/>
      </w:r>
    </w:p>
    <w:p w14:paraId="06D50161" w14:textId="77777777" w:rsidR="00CB40FD" w:rsidRDefault="00000000">
      <w:pPr>
        <w:pStyle w:val="1"/>
      </w:pPr>
      <w:bookmarkStart w:id="0" w:name="_Toc232001351"/>
      <w:r>
        <w:lastRenderedPageBreak/>
        <w:t>Аннотация</w:t>
      </w:r>
      <w:bookmarkEnd w:id="0"/>
    </w:p>
    <w:p w14:paraId="34A28ABB" w14:textId="77777777" w:rsidR="00CB40FD" w:rsidRDefault="00000000">
      <w:pPr>
        <w:spacing w:after="120" w:line="276" w:lineRule="auto"/>
        <w:jc w:val="both"/>
      </w:pPr>
      <w:r>
        <w:t>Настоящий документ представляет собой Руководство пользователя по эксплуатации программного обеспечения «СёрчПанель» (далее — ПО) и состоит из семи частей.</w:t>
      </w:r>
    </w:p>
    <w:p w14:paraId="5AB0ED04" w14:textId="77777777" w:rsidR="00CB40FD" w:rsidRDefault="00000000">
      <w:pPr>
        <w:spacing w:after="120" w:line="276" w:lineRule="auto"/>
        <w:jc w:val="both"/>
      </w:pPr>
      <w:r>
        <w:t>В данном руководстве приводится следующая информация: введение, назначение и условия применения, подготовка к работе, описание операций, аварийные ситуации, рекомендации по освоению, термины и сокращения.</w:t>
      </w:r>
    </w:p>
    <w:p w14:paraId="50819E6D" w14:textId="77777777" w:rsidR="00CB40FD" w:rsidRDefault="00000000">
      <w:pPr>
        <w:spacing w:after="120" w:line="276" w:lineRule="auto"/>
        <w:jc w:val="both"/>
      </w:pPr>
      <w:r>
        <w:t>Настоящий документ разработан в соответствии с ГОСТ 34 (РД 50-34.698-90 «Автоматизированные системы. Требования к содержанию документов») — в части структуры и содержания документов, и в соответствии с ГОСТ 19 «Единая система программной документации (ЕСПД)» — в части общих требований и правил оформления программных документов.</w:t>
      </w:r>
    </w:p>
    <w:p w14:paraId="17A78BA0" w14:textId="77777777" w:rsidR="00CB40FD" w:rsidRDefault="00000000">
      <w:r>
        <w:br w:type="page"/>
      </w:r>
    </w:p>
    <w:p w14:paraId="11A42C4E" w14:textId="77777777" w:rsidR="00CB40FD" w:rsidRDefault="00000000">
      <w:pPr>
        <w:pStyle w:val="1"/>
      </w:pPr>
      <w:bookmarkStart w:id="1" w:name="_Toc232001352"/>
      <w:r>
        <w:lastRenderedPageBreak/>
        <w:t>СОДЕРЖАНИЕ</w:t>
      </w:r>
      <w:bookmarkEnd w:id="1"/>
    </w:p>
    <w:sdt>
      <w:sdtPr>
        <w:alias w:val="Содержание"/>
        <w:id w:val="-1782638700"/>
      </w:sdtPr>
      <w:sdtContent>
        <w:p w14:paraId="62446222" w14:textId="77777777" w:rsidR="004A6CD6" w:rsidRDefault="00000000">
          <w:pPr>
            <w:pStyle w:val="11"/>
            <w:tabs>
              <w:tab w:val="right" w:leader="dot" w:pos="9016"/>
            </w:tabs>
            <w:rPr>
              <w:noProof/>
            </w:rPr>
          </w:pPr>
          <w:r>
            <w:fldChar w:fldCharType="begin"/>
          </w:r>
          <w:r>
            <w:instrText>TOC \h \o "1-2"</w:instrText>
          </w:r>
          <w:r>
            <w:fldChar w:fldCharType="separate"/>
          </w:r>
          <w:hyperlink w:anchor="_Toc232001351" w:history="1">
            <w:r w:rsidR="004A6CD6" w:rsidRPr="004C10A4">
              <w:rPr>
                <w:rStyle w:val="a5"/>
                <w:noProof/>
              </w:rPr>
              <w:t>Аннотация</w:t>
            </w:r>
            <w:r w:rsidR="004A6CD6">
              <w:rPr>
                <w:noProof/>
              </w:rPr>
              <w:tab/>
            </w:r>
            <w:r w:rsidR="004A6CD6">
              <w:rPr>
                <w:noProof/>
              </w:rPr>
              <w:fldChar w:fldCharType="begin"/>
            </w:r>
            <w:r w:rsidR="004A6CD6">
              <w:rPr>
                <w:noProof/>
              </w:rPr>
              <w:instrText xml:space="preserve"> PAGEREF _Toc232001351 \h </w:instrText>
            </w:r>
            <w:r w:rsidR="004A6CD6">
              <w:rPr>
                <w:noProof/>
              </w:rPr>
            </w:r>
            <w:r w:rsidR="004A6CD6">
              <w:rPr>
                <w:noProof/>
              </w:rPr>
              <w:fldChar w:fldCharType="separate"/>
            </w:r>
            <w:r w:rsidR="004A6CD6">
              <w:rPr>
                <w:noProof/>
              </w:rPr>
              <w:t>2</w:t>
            </w:r>
            <w:r w:rsidR="004A6CD6">
              <w:rPr>
                <w:noProof/>
              </w:rPr>
              <w:fldChar w:fldCharType="end"/>
            </w:r>
          </w:hyperlink>
        </w:p>
        <w:p w14:paraId="74759C39" w14:textId="77777777" w:rsidR="004A6CD6" w:rsidRDefault="004A6CD6">
          <w:pPr>
            <w:pStyle w:val="11"/>
            <w:tabs>
              <w:tab w:val="right" w:leader="dot" w:pos="9016"/>
            </w:tabs>
            <w:rPr>
              <w:noProof/>
            </w:rPr>
          </w:pPr>
          <w:hyperlink w:anchor="_Toc232001352" w:history="1">
            <w:r w:rsidRPr="004C10A4">
              <w:rPr>
                <w:rStyle w:val="a5"/>
                <w:noProof/>
              </w:rPr>
              <w:t>СОДЕРЖАНИЕ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_Toc232001352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hyperlink>
        </w:p>
        <w:p w14:paraId="5EF729CC" w14:textId="77777777" w:rsidR="004A6CD6" w:rsidRDefault="004A6CD6">
          <w:pPr>
            <w:pStyle w:val="11"/>
            <w:tabs>
              <w:tab w:val="right" w:leader="dot" w:pos="9016"/>
            </w:tabs>
            <w:rPr>
              <w:noProof/>
            </w:rPr>
          </w:pPr>
          <w:hyperlink w:anchor="_Toc232001353" w:history="1">
            <w:r w:rsidRPr="004C10A4">
              <w:rPr>
                <w:rStyle w:val="a5"/>
                <w:noProof/>
              </w:rPr>
              <w:t>1. ВВЕДЕНИЕ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_Toc232001353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4B0B50F3" w14:textId="77777777" w:rsidR="004A6CD6" w:rsidRDefault="004A6CD6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232001354" w:history="1">
            <w:r w:rsidRPr="004C10A4">
              <w:rPr>
                <w:rStyle w:val="a5"/>
                <w:noProof/>
              </w:rPr>
              <w:t>1.1. Область применения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_Toc232001354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0C2D4BF4" w14:textId="77777777" w:rsidR="004A6CD6" w:rsidRDefault="004A6CD6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232001355" w:history="1">
            <w:r w:rsidRPr="004C10A4">
              <w:rPr>
                <w:rStyle w:val="a5"/>
                <w:noProof/>
              </w:rPr>
              <w:t>1.2. Краткое описание возможностей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_Toc232001355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40C782AB" w14:textId="77777777" w:rsidR="004A6CD6" w:rsidRDefault="004A6CD6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232001356" w:history="1">
            <w:r w:rsidRPr="004C10A4">
              <w:rPr>
                <w:rStyle w:val="a5"/>
                <w:noProof/>
              </w:rPr>
              <w:t>1.3. Уровень подготовки пользователя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_Toc232001356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40ECA859" w14:textId="77777777" w:rsidR="004A6CD6" w:rsidRDefault="004A6CD6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232001357" w:history="1">
            <w:r w:rsidRPr="004C10A4">
              <w:rPr>
                <w:rStyle w:val="a5"/>
                <w:noProof/>
              </w:rPr>
              <w:t>1.4. Перечень эксплуатационной документации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_Toc232001357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52032A15" w14:textId="77777777" w:rsidR="004A6CD6" w:rsidRDefault="004A6CD6">
          <w:pPr>
            <w:pStyle w:val="11"/>
            <w:tabs>
              <w:tab w:val="right" w:leader="dot" w:pos="9016"/>
            </w:tabs>
            <w:rPr>
              <w:noProof/>
            </w:rPr>
          </w:pPr>
          <w:hyperlink w:anchor="_Toc232001358" w:history="1">
            <w:r w:rsidRPr="004C10A4">
              <w:rPr>
                <w:rStyle w:val="a5"/>
                <w:noProof/>
              </w:rPr>
              <w:t>2. НАЗНАЧЕНИЕ И УСЛОВИЯ ПРИМЕНЕНИЯ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_Toc232001358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5E7259F8" w14:textId="77777777" w:rsidR="004A6CD6" w:rsidRDefault="004A6CD6">
          <w:pPr>
            <w:pStyle w:val="11"/>
            <w:tabs>
              <w:tab w:val="right" w:leader="dot" w:pos="9016"/>
            </w:tabs>
            <w:rPr>
              <w:noProof/>
            </w:rPr>
          </w:pPr>
          <w:hyperlink w:anchor="_Toc232001359" w:history="1">
            <w:r w:rsidRPr="004C10A4">
              <w:rPr>
                <w:rStyle w:val="a5"/>
                <w:noProof/>
              </w:rPr>
              <w:t>3. ПОДГОТОВКА К РАБОТЕ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_Toc232001359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63F25FF9" w14:textId="77777777" w:rsidR="004A6CD6" w:rsidRDefault="004A6CD6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232001360" w:history="1">
            <w:r w:rsidRPr="004C10A4">
              <w:rPr>
                <w:rStyle w:val="a5"/>
                <w:noProof/>
              </w:rPr>
              <w:t>3.1. Регистрация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_Toc232001360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6458CE56" w14:textId="77777777" w:rsidR="004A6CD6" w:rsidRDefault="004A6CD6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232001361" w:history="1">
            <w:r w:rsidRPr="004C10A4">
              <w:rPr>
                <w:rStyle w:val="a5"/>
                <w:noProof/>
              </w:rPr>
              <w:t>3.2. Вход в систему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_Toc232001361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3DF0B540" w14:textId="77777777" w:rsidR="004A6CD6" w:rsidRDefault="004A6CD6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232001362" w:history="1">
            <w:r w:rsidRPr="004C10A4">
              <w:rPr>
                <w:rStyle w:val="a5"/>
                <w:noProof/>
              </w:rPr>
              <w:t>3.3. Восстановление пароля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_Toc232001362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56662354" w14:textId="77777777" w:rsidR="004A6CD6" w:rsidRDefault="004A6CD6">
          <w:pPr>
            <w:pStyle w:val="11"/>
            <w:tabs>
              <w:tab w:val="right" w:leader="dot" w:pos="9016"/>
            </w:tabs>
            <w:rPr>
              <w:noProof/>
            </w:rPr>
          </w:pPr>
          <w:hyperlink w:anchor="_Toc232001363" w:history="1">
            <w:r w:rsidRPr="004C10A4">
              <w:rPr>
                <w:rStyle w:val="a5"/>
                <w:noProof/>
              </w:rPr>
              <w:t>4. ОПИСАНИЕ ОПЕРАЦИЙ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_Toc232001363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27662782" w14:textId="77777777" w:rsidR="004A6CD6" w:rsidRDefault="004A6CD6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232001364" w:history="1">
            <w:r w:rsidRPr="004C10A4">
              <w:rPr>
                <w:rStyle w:val="a5"/>
                <w:noProof/>
              </w:rPr>
              <w:t>4.1. Главная страница кабинета (дашборд)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_Toc232001364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15065F7A" w14:textId="77777777" w:rsidR="004A6CD6" w:rsidRDefault="004A6CD6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232001365" w:history="1">
            <w:r w:rsidRPr="004C10A4">
              <w:rPr>
                <w:rStyle w:val="a5"/>
                <w:noProof/>
              </w:rPr>
              <w:t>4.2. Компании (клиенты)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_Toc232001365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3089761B" w14:textId="77777777" w:rsidR="004A6CD6" w:rsidRDefault="004A6CD6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232001366" w:history="1">
            <w:r w:rsidRPr="004C10A4">
              <w:rPr>
                <w:rStyle w:val="a5"/>
                <w:noProof/>
              </w:rPr>
              <w:t>4.3. Проекты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_Toc232001366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10</w:t>
            </w:r>
            <w:r>
              <w:rPr>
                <w:noProof/>
              </w:rPr>
              <w:fldChar w:fldCharType="end"/>
            </w:r>
          </w:hyperlink>
        </w:p>
        <w:p w14:paraId="2484B8C9" w14:textId="77777777" w:rsidR="004A6CD6" w:rsidRDefault="004A6CD6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232001367" w:history="1">
            <w:r w:rsidRPr="004C10A4">
              <w:rPr>
                <w:rStyle w:val="a5"/>
                <w:noProof/>
              </w:rPr>
              <w:t>4.4. Сделки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_Toc232001367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13</w:t>
            </w:r>
            <w:r>
              <w:rPr>
                <w:noProof/>
              </w:rPr>
              <w:fldChar w:fldCharType="end"/>
            </w:r>
          </w:hyperlink>
        </w:p>
        <w:p w14:paraId="12B1BBBB" w14:textId="77777777" w:rsidR="004A6CD6" w:rsidRDefault="004A6CD6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232001368" w:history="1">
            <w:r w:rsidRPr="004C10A4">
              <w:rPr>
                <w:rStyle w:val="a5"/>
                <w:noProof/>
              </w:rPr>
              <w:t>4.5. Инструменты SEO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_Toc232001368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15</w:t>
            </w:r>
            <w:r>
              <w:rPr>
                <w:noProof/>
              </w:rPr>
              <w:fldChar w:fldCharType="end"/>
            </w:r>
          </w:hyperlink>
        </w:p>
        <w:p w14:paraId="477BBE10" w14:textId="77777777" w:rsidR="004A6CD6" w:rsidRDefault="004A6CD6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232001369" w:history="1">
            <w:r w:rsidRPr="004C10A4">
              <w:rPr>
                <w:rStyle w:val="a5"/>
                <w:noProof/>
              </w:rPr>
              <w:t>4.6. Инструменты контекстной рекламы (PPC)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_Toc232001369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19</w:t>
            </w:r>
            <w:r>
              <w:rPr>
                <w:noProof/>
              </w:rPr>
              <w:fldChar w:fldCharType="end"/>
            </w:r>
          </w:hyperlink>
        </w:p>
        <w:p w14:paraId="71375070" w14:textId="77777777" w:rsidR="004A6CD6" w:rsidRDefault="004A6CD6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232001370" w:history="1">
            <w:r w:rsidRPr="004C10A4">
              <w:rPr>
                <w:rStyle w:val="a5"/>
                <w:noProof/>
              </w:rPr>
              <w:t>4.7. Профиль пользователя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_Toc232001370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20</w:t>
            </w:r>
            <w:r>
              <w:rPr>
                <w:noProof/>
              </w:rPr>
              <w:fldChar w:fldCharType="end"/>
            </w:r>
          </w:hyperlink>
        </w:p>
        <w:p w14:paraId="7215D6B7" w14:textId="77777777" w:rsidR="004A6CD6" w:rsidRDefault="004A6CD6">
          <w:pPr>
            <w:pStyle w:val="20"/>
            <w:tabs>
              <w:tab w:val="right" w:leader="dot" w:pos="9016"/>
            </w:tabs>
            <w:rPr>
              <w:noProof/>
            </w:rPr>
          </w:pPr>
          <w:hyperlink w:anchor="_Toc232001371" w:history="1">
            <w:r w:rsidRPr="004C10A4">
              <w:rPr>
                <w:rStyle w:val="a5"/>
                <w:noProof/>
              </w:rPr>
              <w:t>4.8. Управление агентством (для администратора)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_Toc232001371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21</w:t>
            </w:r>
            <w:r>
              <w:rPr>
                <w:noProof/>
              </w:rPr>
              <w:fldChar w:fldCharType="end"/>
            </w:r>
          </w:hyperlink>
        </w:p>
        <w:p w14:paraId="4ADB1840" w14:textId="77777777" w:rsidR="004A6CD6" w:rsidRDefault="004A6CD6">
          <w:pPr>
            <w:pStyle w:val="11"/>
            <w:tabs>
              <w:tab w:val="right" w:leader="dot" w:pos="9016"/>
            </w:tabs>
            <w:rPr>
              <w:noProof/>
            </w:rPr>
          </w:pPr>
          <w:hyperlink w:anchor="_Toc232001372" w:history="1">
            <w:r w:rsidRPr="004C10A4">
              <w:rPr>
                <w:rStyle w:val="a5"/>
                <w:noProof/>
              </w:rPr>
              <w:t>5. АВАРИЙНЫЕ СИТУАЦИИ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_Toc232001372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25</w:t>
            </w:r>
            <w:r>
              <w:rPr>
                <w:noProof/>
              </w:rPr>
              <w:fldChar w:fldCharType="end"/>
            </w:r>
          </w:hyperlink>
        </w:p>
        <w:p w14:paraId="523E2D22" w14:textId="77777777" w:rsidR="004A6CD6" w:rsidRDefault="004A6CD6">
          <w:pPr>
            <w:pStyle w:val="11"/>
            <w:tabs>
              <w:tab w:val="right" w:leader="dot" w:pos="9016"/>
            </w:tabs>
            <w:rPr>
              <w:noProof/>
            </w:rPr>
          </w:pPr>
          <w:hyperlink w:anchor="_Toc232001373" w:history="1">
            <w:r w:rsidRPr="004C10A4">
              <w:rPr>
                <w:rStyle w:val="a5"/>
                <w:noProof/>
              </w:rPr>
              <w:t>6. РЕКОМЕНДАЦИИ ПО ОСВОЕНИЮ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_Toc232001373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26</w:t>
            </w:r>
            <w:r>
              <w:rPr>
                <w:noProof/>
              </w:rPr>
              <w:fldChar w:fldCharType="end"/>
            </w:r>
          </w:hyperlink>
        </w:p>
        <w:p w14:paraId="3656620B" w14:textId="77777777" w:rsidR="004A6CD6" w:rsidRDefault="004A6CD6">
          <w:pPr>
            <w:pStyle w:val="11"/>
            <w:tabs>
              <w:tab w:val="right" w:leader="dot" w:pos="9016"/>
            </w:tabs>
            <w:rPr>
              <w:noProof/>
            </w:rPr>
          </w:pPr>
          <w:hyperlink w:anchor="_Toc232001374" w:history="1">
            <w:r w:rsidRPr="004C10A4">
              <w:rPr>
                <w:rStyle w:val="a5"/>
                <w:noProof/>
              </w:rPr>
              <w:t>7. ТЕРМИНЫ И СОКРАЩЕНИЯ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_Toc232001374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27</w:t>
            </w:r>
            <w:r>
              <w:rPr>
                <w:noProof/>
              </w:rPr>
              <w:fldChar w:fldCharType="end"/>
            </w:r>
          </w:hyperlink>
        </w:p>
        <w:p w14:paraId="2AFC2108" w14:textId="77777777" w:rsidR="004A6CD6" w:rsidRDefault="004A6CD6">
          <w:pPr>
            <w:pStyle w:val="11"/>
            <w:tabs>
              <w:tab w:val="right" w:leader="dot" w:pos="9016"/>
            </w:tabs>
            <w:rPr>
              <w:noProof/>
            </w:rPr>
          </w:pPr>
          <w:hyperlink w:anchor="_Toc232001375" w:history="1">
            <w:r w:rsidRPr="004C10A4">
              <w:rPr>
                <w:rStyle w:val="a5"/>
                <w:noProof/>
              </w:rPr>
              <w:t>Сведения о правообладателе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_Toc232001375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28</w:t>
            </w:r>
            <w:r>
              <w:rPr>
                <w:noProof/>
              </w:rPr>
              <w:fldChar w:fldCharType="end"/>
            </w:r>
          </w:hyperlink>
        </w:p>
        <w:p w14:paraId="258BEC00" w14:textId="77777777" w:rsidR="00CB40FD" w:rsidRDefault="00000000">
          <w:r>
            <w:fldChar w:fldCharType="end"/>
          </w:r>
        </w:p>
      </w:sdtContent>
    </w:sdt>
    <w:p w14:paraId="03E98968" w14:textId="77777777" w:rsidR="00CB40FD" w:rsidRDefault="00000000">
      <w:pPr>
        <w:pStyle w:val="1"/>
        <w:pageBreakBefore/>
      </w:pPr>
      <w:bookmarkStart w:id="2" w:name="_Toc232001353"/>
      <w:r>
        <w:lastRenderedPageBreak/>
        <w:t>1. ВВЕДЕНИЕ</w:t>
      </w:r>
      <w:bookmarkEnd w:id="2"/>
    </w:p>
    <w:p w14:paraId="3149003F" w14:textId="77777777" w:rsidR="00CB40FD" w:rsidRDefault="00000000">
      <w:pPr>
        <w:spacing w:after="120" w:line="276" w:lineRule="auto"/>
        <w:jc w:val="both"/>
      </w:pPr>
      <w:r>
        <w:t>Настоящий раздел содержит краткое описание области применения программы «СёрчПанель», описание её возможностей, уровень подготовки пользователя, а также перечень эксплуатационной документации.</w:t>
      </w:r>
    </w:p>
    <w:p w14:paraId="589B43D5" w14:textId="77777777" w:rsidR="00CB40FD" w:rsidRDefault="00000000">
      <w:pPr>
        <w:pStyle w:val="2"/>
      </w:pPr>
      <w:bookmarkStart w:id="3" w:name="_Toc232001354"/>
      <w:r>
        <w:t>1.1. Область применения</w:t>
      </w:r>
      <w:bookmarkEnd w:id="3"/>
    </w:p>
    <w:p w14:paraId="57861F24" w14:textId="77777777" w:rsidR="00CB40FD" w:rsidRDefault="00000000">
      <w:pPr>
        <w:spacing w:after="120" w:line="276" w:lineRule="auto"/>
        <w:jc w:val="both"/>
      </w:pPr>
      <w:r>
        <w:t>Программа «СёрчПанель» предназначена для агентств и команд, оказывающих услуги поискового продвижения (SEO) и контекстной рекламы (PPC). ПО обеспечивает ведение проектов, клиентов и сделок, постановку задач специалистам, отслеживание позиций сайтов в поисковых системах и формирование отчётов для клиентов в едином веб-кабинете.</w:t>
      </w:r>
    </w:p>
    <w:p w14:paraId="4F657CF9" w14:textId="77777777" w:rsidR="00CB40FD" w:rsidRDefault="00000000">
      <w:pPr>
        <w:pStyle w:val="2"/>
      </w:pPr>
      <w:bookmarkStart w:id="4" w:name="_Toc232001355"/>
      <w:r>
        <w:t>1.2. Краткое описание возможностей</w:t>
      </w:r>
      <w:bookmarkEnd w:id="4"/>
    </w:p>
    <w:p w14:paraId="03782E95" w14:textId="77777777" w:rsidR="00CB40FD" w:rsidRDefault="00000000">
      <w:pPr>
        <w:spacing w:after="60" w:line="276" w:lineRule="auto"/>
        <w:jc w:val="both"/>
      </w:pPr>
      <w:r>
        <w:t>ПО предоставляет пользователю следующие основные возможности:</w:t>
      </w:r>
    </w:p>
    <w:p w14:paraId="349FC09A" w14:textId="77777777" w:rsidR="00CB40FD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регистрация, авторизация и восстановление пароля; работа в составе агентства (рабочего пространства) с разграничением прав по ролям;</w:t>
      </w:r>
    </w:p>
    <w:p w14:paraId="6FACAFCE" w14:textId="77777777" w:rsidR="00CB40FD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ведение проектов (домен, регион, тип работ, статус, KPI, ответственный) и привязка их к клиентам;</w:t>
      </w:r>
    </w:p>
    <w:p w14:paraId="4EE16633" w14:textId="77777777" w:rsidR="00CB40FD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ведение клиентов (компаний) и сделок в воронке продаж;</w:t>
      </w:r>
    </w:p>
    <w:p w14:paraId="381A8FD0" w14:textId="77777777" w:rsidR="00CB40FD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постановка и учёт задач специалистам по разделам SEO и контекстной рекламы;</w:t>
      </w:r>
    </w:p>
    <w:p w14:paraId="6E0BFDDE" w14:textId="77777777" w:rsidR="00CB40FD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просмотр SEO-аналитики: позиции по ключевым словам, средняя позиция, видимость в ТОП-10, динамика;</w:t>
      </w:r>
    </w:p>
    <w:p w14:paraId="5D172FA6" w14:textId="77777777" w:rsidR="00CB40FD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формирование клиентских отчётов в формате документа Word;</w:t>
      </w:r>
    </w:p>
    <w:p w14:paraId="5D8BD2D6" w14:textId="77777777" w:rsidR="00CB40FD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настройка интеграций с внешними сервисами (Topvisor, Яндекс.Метрика, Bitrix24).</w:t>
      </w:r>
    </w:p>
    <w:p w14:paraId="58244C49" w14:textId="77777777" w:rsidR="00CB40FD" w:rsidRDefault="00000000">
      <w:pPr>
        <w:pStyle w:val="2"/>
      </w:pPr>
      <w:bookmarkStart w:id="5" w:name="_Toc232001356"/>
      <w:r>
        <w:t>1.3. Уровень подготовки пользователя</w:t>
      </w:r>
      <w:bookmarkEnd w:id="5"/>
    </w:p>
    <w:p w14:paraId="038F5F9E" w14:textId="77777777" w:rsidR="00CB40FD" w:rsidRDefault="00000000">
      <w:pPr>
        <w:spacing w:after="120" w:line="276" w:lineRule="auto"/>
        <w:jc w:val="both"/>
      </w:pPr>
      <w:r>
        <w:t>Пользователь ПО должен обладать навыками работы с персональным компьютером и интернет-браузером на уровне уверенного пользователя. Специальной технической подготовки для эксплуатации ПО не требуется.</w:t>
      </w:r>
    </w:p>
    <w:p w14:paraId="2E53F4BC" w14:textId="77777777" w:rsidR="00CB40FD" w:rsidRDefault="00000000">
      <w:pPr>
        <w:pStyle w:val="2"/>
      </w:pPr>
      <w:bookmarkStart w:id="6" w:name="_Toc232001357"/>
      <w:r>
        <w:t>1.4. Перечень эксплуатационной документации</w:t>
      </w:r>
      <w:bookmarkEnd w:id="6"/>
    </w:p>
    <w:p w14:paraId="65E09CF2" w14:textId="77777777" w:rsidR="00CB40FD" w:rsidRDefault="00000000">
      <w:pPr>
        <w:spacing w:after="120" w:line="276" w:lineRule="auto"/>
        <w:jc w:val="both"/>
      </w:pPr>
      <w:r>
        <w:t>Для эксплуатации ПО пользователю достаточно ознакомиться с настоящим Руководством пользователя.</w:t>
      </w:r>
    </w:p>
    <w:p w14:paraId="74F1E925" w14:textId="77777777" w:rsidR="00CB40FD" w:rsidRDefault="00000000">
      <w:pPr>
        <w:pStyle w:val="1"/>
        <w:pageBreakBefore/>
      </w:pPr>
      <w:bookmarkStart w:id="7" w:name="_Toc232001358"/>
      <w:r>
        <w:lastRenderedPageBreak/>
        <w:t>2. НАЗНАЧЕНИЕ И УСЛОВИЯ ПРИМЕНЕНИЯ</w:t>
      </w:r>
      <w:bookmarkEnd w:id="7"/>
    </w:p>
    <w:p w14:paraId="7F8A2C98" w14:textId="77777777" w:rsidR="00CB40FD" w:rsidRDefault="00000000">
      <w:pPr>
        <w:spacing w:after="120" w:line="276" w:lineRule="auto"/>
        <w:jc w:val="both"/>
      </w:pPr>
      <w:r>
        <w:t>ПО «СёрчПанель» предназначено для автоматизации деятельности агентств интернет-маркетинга по ведению проектов SEO и контекстной рекламы, управлению клиентами, сделками и задачами, а также подготовке клиентской отчётности.</w:t>
      </w:r>
    </w:p>
    <w:p w14:paraId="72DDC2AB" w14:textId="77777777" w:rsidR="00CB40FD" w:rsidRDefault="00000000">
      <w:pPr>
        <w:spacing w:after="60" w:line="276" w:lineRule="auto"/>
        <w:jc w:val="both"/>
      </w:pPr>
      <w:r>
        <w:t>Условия применения ПО:</w:t>
      </w:r>
    </w:p>
    <w:p w14:paraId="40821946" w14:textId="0A12799A" w:rsidR="00CB40FD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 xml:space="preserve">наличие </w:t>
      </w:r>
      <w:r w:rsidR="004A6CD6">
        <w:t>перс</w:t>
      </w:r>
      <w:r>
        <w:t>онального компьютера, планшета или смартфона с актуальным интернет-браузером;</w:t>
      </w:r>
    </w:p>
    <w:p w14:paraId="5A1075B5" w14:textId="77777777" w:rsidR="00CB40FD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наличие доступа к сети Интернет;</w:t>
      </w:r>
    </w:p>
    <w:p w14:paraId="44809471" w14:textId="77777777" w:rsidR="00CB40FD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наличие учётной записи в ПО (создаётся при регистрации или по приглашению администратора агентства).</w:t>
      </w:r>
    </w:p>
    <w:p w14:paraId="13CB9E47" w14:textId="77777777" w:rsidR="00CB40FD" w:rsidRDefault="00000000">
      <w:pPr>
        <w:spacing w:after="120" w:line="276" w:lineRule="auto"/>
        <w:jc w:val="both"/>
      </w:pPr>
      <w:r>
        <w:t>Программа является серверным ПО (модель SaaS) и не требует установки на компьютер пользователя. Доступ к ПО осуществляется через веб-интерфейс по адресу https://searchpanel.ru/</w:t>
      </w:r>
    </w:p>
    <w:p w14:paraId="0583BA80" w14:textId="77777777" w:rsidR="00CB40FD" w:rsidRDefault="00000000">
      <w:pPr>
        <w:pStyle w:val="1"/>
        <w:pageBreakBefore/>
      </w:pPr>
      <w:bookmarkStart w:id="8" w:name="_Toc232001359"/>
      <w:r>
        <w:lastRenderedPageBreak/>
        <w:t>3. ПОДГОТОВКА К РАБОТЕ</w:t>
      </w:r>
      <w:bookmarkEnd w:id="8"/>
    </w:p>
    <w:p w14:paraId="29967686" w14:textId="77777777" w:rsidR="00CB40FD" w:rsidRDefault="00000000">
      <w:pPr>
        <w:pStyle w:val="2"/>
      </w:pPr>
      <w:bookmarkStart w:id="9" w:name="_Toc232001360"/>
      <w:r>
        <w:t>3.1. Регистрация</w:t>
      </w:r>
      <w:bookmarkEnd w:id="9"/>
    </w:p>
    <w:p w14:paraId="0C4DCB19" w14:textId="77777777" w:rsidR="00CB40FD" w:rsidRDefault="00000000">
      <w:pPr>
        <w:spacing w:after="120" w:line="276" w:lineRule="auto"/>
        <w:jc w:val="both"/>
      </w:pPr>
      <w:r>
        <w:t>Для начала работы необходимо зарегистрироваться. Откройте в браузере адрес https://searchpanel.ru/lk/sign-up. Заполните поля формы: имя, адрес электронной почты, наименование агентства, пароль и подтверждение пароля, после чего нажмите кнопку регистрации.</w:t>
      </w:r>
    </w:p>
    <w:p w14:paraId="1F753E73" w14:textId="77777777" w:rsidR="00CB40FD" w:rsidRDefault="00000000">
      <w:pPr>
        <w:spacing w:after="80" w:line="276" w:lineRule="auto"/>
        <w:jc w:val="both"/>
      </w:pPr>
      <w:r>
        <w:t>Если вы переходите по ссылке-приглашению, поле e-mail будет заполнено автоматически, а поле наименования агентства скрыто — в этом случае вы присоединитесь к существующему агентству.</w:t>
      </w:r>
    </w:p>
    <w:p w14:paraId="6FE97660" w14:textId="77777777" w:rsidR="00CB40FD" w:rsidRDefault="00000000">
      <w:pPr>
        <w:spacing w:before="120" w:after="40"/>
        <w:jc w:val="center"/>
      </w:pPr>
      <w:r>
        <w:rPr>
          <w:noProof/>
        </w:rPr>
        <w:drawing>
          <wp:inline distT="0" distB="0" distL="0" distR="0" wp14:anchorId="79E58358" wp14:editId="74ECB782">
            <wp:extent cx="5524500" cy="3333750"/>
            <wp:effectExtent l="0" t="0" r="0" b="0"/>
            <wp:docPr id="1" name="02-sign-up.png" descr="Рисунок 1 — Страница регистрации" title="Страница регистр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F2E58" w14:textId="77777777" w:rsidR="00CB40FD" w:rsidRDefault="00000000">
      <w:pPr>
        <w:spacing w:after="180"/>
        <w:jc w:val="center"/>
      </w:pPr>
      <w:r>
        <w:rPr>
          <w:i/>
          <w:iCs/>
          <w:color w:val="555555"/>
          <w:sz w:val="20"/>
          <w:szCs w:val="20"/>
        </w:rPr>
        <w:t>Рисунок 1 — Страница регистрации</w:t>
      </w:r>
    </w:p>
    <w:p w14:paraId="4651CE58" w14:textId="77777777" w:rsidR="00CB40FD" w:rsidRDefault="00000000">
      <w:pPr>
        <w:pStyle w:val="2"/>
      </w:pPr>
      <w:bookmarkStart w:id="10" w:name="_Toc232001361"/>
      <w:r>
        <w:t>3.2. Вход в систему</w:t>
      </w:r>
      <w:bookmarkEnd w:id="10"/>
    </w:p>
    <w:p w14:paraId="4B65E0C8" w14:textId="77777777" w:rsidR="00CB40FD" w:rsidRDefault="00000000">
      <w:pPr>
        <w:spacing w:after="80" w:line="276" w:lineRule="auto"/>
        <w:jc w:val="both"/>
      </w:pPr>
      <w:r>
        <w:t>Для входа откройте адрес https://searchpanel.ru/lk/sign-in, введите адрес электронной почты и пароль, при необходимости установите флажок «Запомнить меня» и нажмите кнопку входа. После успешной авторизации откроется главная страница кабинета.</w:t>
      </w:r>
    </w:p>
    <w:p w14:paraId="1E6D3831" w14:textId="77777777" w:rsidR="00CB40FD" w:rsidRDefault="00000000">
      <w:pPr>
        <w:spacing w:before="120" w:after="40"/>
        <w:jc w:val="center"/>
      </w:pPr>
      <w:r>
        <w:rPr>
          <w:noProof/>
        </w:rPr>
        <w:lastRenderedPageBreak/>
        <w:drawing>
          <wp:inline distT="0" distB="0" distL="0" distR="0" wp14:anchorId="3848EFB0" wp14:editId="611FF758">
            <wp:extent cx="5524500" cy="3333750"/>
            <wp:effectExtent l="0" t="0" r="0" b="0"/>
            <wp:docPr id="1547347816" name="01-sign-in.png" descr="Рисунок 2 — Страница входа в кабинет" title="Страница входа в кабин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179FA" w14:textId="77777777" w:rsidR="00CB40FD" w:rsidRDefault="00000000">
      <w:pPr>
        <w:spacing w:after="180"/>
        <w:jc w:val="center"/>
      </w:pPr>
      <w:r>
        <w:rPr>
          <w:i/>
          <w:iCs/>
          <w:color w:val="555555"/>
          <w:sz w:val="20"/>
          <w:szCs w:val="20"/>
        </w:rPr>
        <w:t>Рисунок 2 — Страница входа в кабинет</w:t>
      </w:r>
    </w:p>
    <w:p w14:paraId="3C816548" w14:textId="77777777" w:rsidR="00CB40FD" w:rsidRDefault="00000000">
      <w:pPr>
        <w:pStyle w:val="2"/>
      </w:pPr>
      <w:bookmarkStart w:id="11" w:name="_Toc232001362"/>
      <w:r>
        <w:t>3.3. Восстановление пароля</w:t>
      </w:r>
      <w:bookmarkEnd w:id="11"/>
    </w:p>
    <w:p w14:paraId="4B173F7E" w14:textId="77777777" w:rsidR="00CB40FD" w:rsidRDefault="00000000">
      <w:pPr>
        <w:spacing w:after="80" w:line="276" w:lineRule="auto"/>
        <w:jc w:val="both"/>
      </w:pPr>
      <w:r>
        <w:t>Если вы забыли пароль, на странице входа нажмите ссылку «Забыли?» или откройте адрес https://searchpanel.ru/lk/forgot-password. Введите адрес электронной почты — на него будет отправлена ссылка для сброса пароля. Перейдя по ссылке, задайте новый пароль и подтвердите его.</w:t>
      </w:r>
    </w:p>
    <w:p w14:paraId="55EB916D" w14:textId="77777777" w:rsidR="00CB40FD" w:rsidRDefault="00000000">
      <w:pPr>
        <w:spacing w:before="120" w:after="40"/>
        <w:jc w:val="center"/>
      </w:pPr>
      <w:r>
        <w:rPr>
          <w:noProof/>
        </w:rPr>
        <w:drawing>
          <wp:inline distT="0" distB="0" distL="0" distR="0" wp14:anchorId="2260E4F4" wp14:editId="7A3C3363">
            <wp:extent cx="5524500" cy="3333750"/>
            <wp:effectExtent l="0" t="0" r="0" b="0"/>
            <wp:docPr id="1270281007" name="03-forgot.png" descr="Рисунок 3 — Восстановление пароля" title="Восстановление пар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6D578" w14:textId="77777777" w:rsidR="00CB40FD" w:rsidRDefault="00000000">
      <w:pPr>
        <w:spacing w:after="180"/>
        <w:jc w:val="center"/>
      </w:pPr>
      <w:r>
        <w:rPr>
          <w:i/>
          <w:iCs/>
          <w:color w:val="555555"/>
          <w:sz w:val="20"/>
          <w:szCs w:val="20"/>
        </w:rPr>
        <w:t>Рисунок 3 — Восстановление пароля</w:t>
      </w:r>
    </w:p>
    <w:p w14:paraId="57A83263" w14:textId="77777777" w:rsidR="00CB40FD" w:rsidRDefault="00000000">
      <w:pPr>
        <w:pStyle w:val="1"/>
        <w:pageBreakBefore/>
      </w:pPr>
      <w:bookmarkStart w:id="12" w:name="_Toc232001363"/>
      <w:r>
        <w:lastRenderedPageBreak/>
        <w:t>4. ОПИСАНИЕ ОПЕРАЦИЙ</w:t>
      </w:r>
      <w:bookmarkEnd w:id="12"/>
    </w:p>
    <w:p w14:paraId="6AA1D8FA" w14:textId="77777777" w:rsidR="00CB40FD" w:rsidRDefault="00000000">
      <w:pPr>
        <w:pStyle w:val="2"/>
      </w:pPr>
      <w:bookmarkStart w:id="13" w:name="_Toc232001364"/>
      <w:r>
        <w:t>4.1. Главная страница кабинета (дашборд)</w:t>
      </w:r>
      <w:bookmarkEnd w:id="13"/>
    </w:p>
    <w:p w14:paraId="5E0DE6EE" w14:textId="77777777" w:rsidR="00CB40FD" w:rsidRDefault="00000000">
      <w:pPr>
        <w:spacing w:after="80" w:line="276" w:lineRule="auto"/>
        <w:jc w:val="both"/>
      </w:pPr>
      <w:r>
        <w:t>После входа открывается главная страница кабинета. На ней отображаются ключевые показатели текущего агентства: количество проектов в работе, число компаний в базе, количество открытых и выигранных сделок, а также таблица последних сделок. Слева расположено навигационное меню для перехода к разделам системы.</w:t>
      </w:r>
    </w:p>
    <w:p w14:paraId="566118D1" w14:textId="77777777" w:rsidR="00CB40FD" w:rsidRDefault="00000000">
      <w:pPr>
        <w:spacing w:before="120" w:after="40"/>
        <w:jc w:val="center"/>
      </w:pPr>
      <w:r>
        <w:rPr>
          <w:noProof/>
        </w:rPr>
        <w:drawing>
          <wp:inline distT="0" distB="0" distL="0" distR="0" wp14:anchorId="728C597E" wp14:editId="0D5232A2">
            <wp:extent cx="5524500" cy="3962400"/>
            <wp:effectExtent l="0" t="0" r="0" b="0"/>
            <wp:docPr id="562278348" name="04-dashboard.png" descr="Рисунок 4 — Главная страница кабинета" title="Главная страница кабин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1FA64" w14:textId="77777777" w:rsidR="00CB40FD" w:rsidRDefault="00000000">
      <w:pPr>
        <w:spacing w:after="180"/>
        <w:jc w:val="center"/>
      </w:pPr>
      <w:r>
        <w:rPr>
          <w:i/>
          <w:iCs/>
          <w:color w:val="555555"/>
          <w:sz w:val="20"/>
          <w:szCs w:val="20"/>
        </w:rPr>
        <w:t>Рисунок 4 — Главная страница кабинета</w:t>
      </w:r>
    </w:p>
    <w:p w14:paraId="74EFC0D1" w14:textId="77777777" w:rsidR="00CB40FD" w:rsidRDefault="00000000">
      <w:pPr>
        <w:pStyle w:val="2"/>
      </w:pPr>
      <w:bookmarkStart w:id="14" w:name="_Toc232001365"/>
      <w:r>
        <w:t>4.2. Компании (клиенты)</w:t>
      </w:r>
      <w:bookmarkEnd w:id="14"/>
    </w:p>
    <w:p w14:paraId="2CC500BF" w14:textId="77777777" w:rsidR="00CB40FD" w:rsidRDefault="00000000">
      <w:pPr>
        <w:spacing w:after="80" w:line="276" w:lineRule="auto"/>
        <w:jc w:val="both"/>
      </w:pPr>
      <w:r>
        <w:t>Раздел «Компании» предназначен для ведения базы клиентов. Чтобы перейти в раздел, выберите пункт «Компании» в меню слева. В таблице отображаются название, сайт, контактное лицо, e-mail и телефон.</w:t>
      </w:r>
    </w:p>
    <w:p w14:paraId="1CBA6BBE" w14:textId="77777777" w:rsidR="00CB40FD" w:rsidRDefault="00000000">
      <w:pPr>
        <w:spacing w:before="120" w:after="40"/>
        <w:jc w:val="center"/>
      </w:pPr>
      <w:r>
        <w:rPr>
          <w:noProof/>
        </w:rPr>
        <w:lastRenderedPageBreak/>
        <w:drawing>
          <wp:inline distT="0" distB="0" distL="0" distR="0" wp14:anchorId="256D2E12" wp14:editId="688D2B5F">
            <wp:extent cx="5524500" cy="3962400"/>
            <wp:effectExtent l="0" t="0" r="0" b="0"/>
            <wp:docPr id="1984676905" name="05-companies.png" descr="Рисунок 5 — Раздел «Компании»" title="Раздел «Компани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40F06" w14:textId="77777777" w:rsidR="00CB40FD" w:rsidRDefault="00000000">
      <w:pPr>
        <w:spacing w:after="180"/>
        <w:jc w:val="center"/>
      </w:pPr>
      <w:r>
        <w:rPr>
          <w:i/>
          <w:iCs/>
          <w:color w:val="555555"/>
          <w:sz w:val="20"/>
          <w:szCs w:val="20"/>
        </w:rPr>
        <w:t>Рисунок 5 — Раздел «Компании»</w:t>
      </w:r>
    </w:p>
    <w:p w14:paraId="1A811919" w14:textId="77777777" w:rsidR="00CB40FD" w:rsidRDefault="00000000">
      <w:pPr>
        <w:spacing w:after="80" w:line="276" w:lineRule="auto"/>
        <w:jc w:val="both"/>
      </w:pPr>
      <w:r>
        <w:t>Для добавления клиента нажмите кнопку «Добавить компанию». В открывшемся окне заполните поля: название (обязательно), сайт, контактное лицо, e-mail, телефон и заметки, затем сохраните. Для редактирования или удаления используйте действия в строке таблицы.</w:t>
      </w:r>
    </w:p>
    <w:p w14:paraId="65AC853C" w14:textId="77777777" w:rsidR="00CB40FD" w:rsidRDefault="00000000">
      <w:pPr>
        <w:spacing w:before="120" w:after="40"/>
        <w:jc w:val="center"/>
      </w:pPr>
      <w:r>
        <w:rPr>
          <w:noProof/>
        </w:rPr>
        <w:lastRenderedPageBreak/>
        <w:drawing>
          <wp:inline distT="0" distB="0" distL="0" distR="0" wp14:anchorId="0AC5DC9E" wp14:editId="63AD4B99">
            <wp:extent cx="5524500" cy="3962400"/>
            <wp:effectExtent l="0" t="0" r="0" b="0"/>
            <wp:docPr id="1035671109" name="06-company-modal.png" descr="Рисунок 6 — Форма добавления компании" title="Форма добавления компа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02EA2" w14:textId="77777777" w:rsidR="00CB40FD" w:rsidRDefault="00000000">
      <w:pPr>
        <w:spacing w:after="180"/>
        <w:jc w:val="center"/>
      </w:pPr>
      <w:r>
        <w:rPr>
          <w:i/>
          <w:iCs/>
          <w:color w:val="555555"/>
          <w:sz w:val="20"/>
          <w:szCs w:val="20"/>
        </w:rPr>
        <w:t>Рисунок 6 — Форма добавления компании</w:t>
      </w:r>
    </w:p>
    <w:p w14:paraId="1E89BC8B" w14:textId="77777777" w:rsidR="00CB40FD" w:rsidRDefault="00000000">
      <w:pPr>
        <w:pStyle w:val="2"/>
      </w:pPr>
      <w:bookmarkStart w:id="15" w:name="_Toc232001366"/>
      <w:r>
        <w:t>4.3. Проекты</w:t>
      </w:r>
      <w:bookmarkEnd w:id="15"/>
    </w:p>
    <w:p w14:paraId="2512E31C" w14:textId="77777777" w:rsidR="00CB40FD" w:rsidRDefault="00000000">
      <w:pPr>
        <w:spacing w:after="80" w:line="276" w:lineRule="auto"/>
        <w:jc w:val="both"/>
      </w:pPr>
      <w:r>
        <w:t>Раздел «Проекты» содержит список всех проектов агентства. Доступны поиск, фильтрация по статусу и ответственному, а также отображение архивных проектов.</w:t>
      </w:r>
    </w:p>
    <w:p w14:paraId="609F6F01" w14:textId="77777777" w:rsidR="00CB40FD" w:rsidRDefault="00000000">
      <w:pPr>
        <w:spacing w:before="120" w:after="40"/>
        <w:jc w:val="center"/>
      </w:pPr>
      <w:r>
        <w:rPr>
          <w:noProof/>
        </w:rPr>
        <w:lastRenderedPageBreak/>
        <w:drawing>
          <wp:inline distT="0" distB="0" distL="0" distR="0" wp14:anchorId="0A3A2140" wp14:editId="731A409B">
            <wp:extent cx="4924425" cy="7239000"/>
            <wp:effectExtent l="0" t="0" r="0" b="0"/>
            <wp:docPr id="1845665950" name="07-projects.png" descr="Рисунок 7 — Раздел «Проекты»" title="Раздел «Проекты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25E4A" w14:textId="77777777" w:rsidR="00CB40FD" w:rsidRDefault="00000000">
      <w:pPr>
        <w:spacing w:after="180"/>
        <w:jc w:val="center"/>
      </w:pPr>
      <w:r>
        <w:rPr>
          <w:i/>
          <w:iCs/>
          <w:color w:val="555555"/>
          <w:sz w:val="20"/>
          <w:szCs w:val="20"/>
        </w:rPr>
        <w:t>Рисунок 7 — Раздел «Проекты»</w:t>
      </w:r>
    </w:p>
    <w:p w14:paraId="4198306C" w14:textId="77777777" w:rsidR="00CB40FD" w:rsidRDefault="00000000">
      <w:pPr>
        <w:spacing w:after="80" w:line="276" w:lineRule="auto"/>
        <w:jc w:val="both"/>
      </w:pPr>
      <w:r>
        <w:t>Для создания проекта нажмите кнопку добавления проекта. На вкладке «Основное» заполните: название (обязательно), клиента, тип (SEO / Контекстная реклама / SEO + Реклама), домен, регион, статус, ответственного и KPI/цели.</w:t>
      </w:r>
    </w:p>
    <w:p w14:paraId="06867C86" w14:textId="77777777" w:rsidR="00CB40FD" w:rsidRDefault="00000000">
      <w:pPr>
        <w:spacing w:before="120" w:after="40"/>
        <w:jc w:val="center"/>
      </w:pPr>
      <w:r>
        <w:rPr>
          <w:noProof/>
        </w:rPr>
        <w:lastRenderedPageBreak/>
        <w:drawing>
          <wp:inline distT="0" distB="0" distL="0" distR="0" wp14:anchorId="512D6887" wp14:editId="560FE460">
            <wp:extent cx="5524500" cy="3962400"/>
            <wp:effectExtent l="0" t="0" r="0" b="0"/>
            <wp:docPr id="1655737166" name="08-project-edit.png" descr="Рисунок 8 — Форма проекта — вкладка «Основное»" title="Форма проекта — вкладка «Основное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3D99F" w14:textId="77777777" w:rsidR="00CB40FD" w:rsidRDefault="00000000">
      <w:pPr>
        <w:spacing w:after="180"/>
        <w:jc w:val="center"/>
      </w:pPr>
      <w:r>
        <w:rPr>
          <w:i/>
          <w:iCs/>
          <w:color w:val="555555"/>
          <w:sz w:val="20"/>
          <w:szCs w:val="20"/>
        </w:rPr>
        <w:t>Рисунок 8 — Форма проекта — вкладка «Основное»</w:t>
      </w:r>
    </w:p>
    <w:p w14:paraId="41A0AAC3" w14:textId="77777777" w:rsidR="00CB40FD" w:rsidRDefault="00000000">
      <w:pPr>
        <w:spacing w:after="80" w:line="276" w:lineRule="auto"/>
        <w:jc w:val="both"/>
      </w:pPr>
      <w:r>
        <w:t>На вкладке «Интеграции» указываются идентификаторы внешних сервисов: номер группы Bitrix24, идентификатор счётчика Яндекс.Метрики и идентификатор проекта Topvisor. Поля отображаются, если соответствующая интеграция подключена в разделе «Интеграции».</w:t>
      </w:r>
    </w:p>
    <w:p w14:paraId="4BC3DA5F" w14:textId="77777777" w:rsidR="00CB40FD" w:rsidRDefault="00000000">
      <w:pPr>
        <w:spacing w:before="120" w:after="40"/>
        <w:jc w:val="center"/>
      </w:pPr>
      <w:r>
        <w:rPr>
          <w:noProof/>
        </w:rPr>
        <w:lastRenderedPageBreak/>
        <w:drawing>
          <wp:inline distT="0" distB="0" distL="0" distR="0" wp14:anchorId="3AB90ED7" wp14:editId="687B3162">
            <wp:extent cx="5524500" cy="3962400"/>
            <wp:effectExtent l="0" t="0" r="0" b="0"/>
            <wp:docPr id="1778381002" name="09-project-integrations.png" descr="Рисунок 9 — Форма проекта — вкладка «Интеграции»" title="Форма проекта — вкладка «Интеграци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D5F0E" w14:textId="77777777" w:rsidR="00CB40FD" w:rsidRDefault="00000000">
      <w:pPr>
        <w:spacing w:after="180"/>
        <w:jc w:val="center"/>
      </w:pPr>
      <w:r>
        <w:rPr>
          <w:i/>
          <w:iCs/>
          <w:color w:val="555555"/>
          <w:sz w:val="20"/>
          <w:szCs w:val="20"/>
        </w:rPr>
        <w:t>Рисунок 9 — Форма проекта — вкладка «Интеграции»</w:t>
      </w:r>
    </w:p>
    <w:p w14:paraId="37546F2F" w14:textId="77777777" w:rsidR="00CB40FD" w:rsidRDefault="00000000">
      <w:pPr>
        <w:pStyle w:val="2"/>
      </w:pPr>
      <w:bookmarkStart w:id="16" w:name="_Toc232001367"/>
      <w:r>
        <w:t>4.4. Сделки</w:t>
      </w:r>
      <w:bookmarkEnd w:id="16"/>
    </w:p>
    <w:p w14:paraId="3D3A2269" w14:textId="77777777" w:rsidR="00CB40FD" w:rsidRDefault="00000000">
      <w:pPr>
        <w:spacing w:after="80" w:line="276" w:lineRule="auto"/>
        <w:jc w:val="both"/>
      </w:pPr>
      <w:r>
        <w:t>Раздел «Сделки» отображает воронку продаж. Для каждой сделки указываются название, клиент, этап (новая, переговоры, КП отправлено, договор, выиграна, проиграна), сумма, вероятность и ответственный.</w:t>
      </w:r>
    </w:p>
    <w:p w14:paraId="7A46E2CB" w14:textId="77777777" w:rsidR="00CB40FD" w:rsidRDefault="00000000">
      <w:pPr>
        <w:spacing w:before="120" w:after="40"/>
        <w:jc w:val="center"/>
      </w:pPr>
      <w:r>
        <w:rPr>
          <w:noProof/>
        </w:rPr>
        <w:lastRenderedPageBreak/>
        <w:drawing>
          <wp:inline distT="0" distB="0" distL="0" distR="0" wp14:anchorId="5922704A" wp14:editId="193AB21C">
            <wp:extent cx="5524500" cy="3962400"/>
            <wp:effectExtent l="0" t="0" r="0" b="0"/>
            <wp:docPr id="751776569" name="10-deals.png" descr="Рисунок 10 — Раздел «Сделки»" title="Раздел «Сдел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77EFC" w14:textId="77777777" w:rsidR="00CB40FD" w:rsidRDefault="00000000">
      <w:pPr>
        <w:spacing w:after="180"/>
        <w:jc w:val="center"/>
      </w:pPr>
      <w:r>
        <w:rPr>
          <w:i/>
          <w:iCs/>
          <w:color w:val="555555"/>
          <w:sz w:val="20"/>
          <w:szCs w:val="20"/>
        </w:rPr>
        <w:t>Рисунок 10 — Раздел «Сделки»</w:t>
      </w:r>
    </w:p>
    <w:p w14:paraId="5F4F38FA" w14:textId="77777777" w:rsidR="00CB40FD" w:rsidRDefault="00000000">
      <w:pPr>
        <w:spacing w:after="80" w:line="276" w:lineRule="auto"/>
        <w:jc w:val="both"/>
      </w:pPr>
      <w:r>
        <w:t>Для добавления сделки нажмите кнопку «Добавить сделку», заполните поля формы и сохраните. Сделки на этапах «Выиграна» и «Проиграна» считаются закрытыми.</w:t>
      </w:r>
    </w:p>
    <w:p w14:paraId="7D49A7D5" w14:textId="77777777" w:rsidR="00CB40FD" w:rsidRDefault="00000000">
      <w:pPr>
        <w:spacing w:before="120" w:after="40"/>
        <w:jc w:val="center"/>
      </w:pPr>
      <w:r>
        <w:rPr>
          <w:noProof/>
        </w:rPr>
        <w:lastRenderedPageBreak/>
        <w:drawing>
          <wp:inline distT="0" distB="0" distL="0" distR="0" wp14:anchorId="7BCF8CDF" wp14:editId="645C49C2">
            <wp:extent cx="5524500" cy="3962400"/>
            <wp:effectExtent l="0" t="0" r="0" b="0"/>
            <wp:docPr id="616661397" name="11-deal-modal.png" descr="Рисунок 11 — Форма добавления сделки" title="Форма добавления сдел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88E7E" w14:textId="77777777" w:rsidR="00CB40FD" w:rsidRDefault="00000000">
      <w:pPr>
        <w:spacing w:after="180"/>
        <w:jc w:val="center"/>
      </w:pPr>
      <w:r>
        <w:rPr>
          <w:i/>
          <w:iCs/>
          <w:color w:val="555555"/>
          <w:sz w:val="20"/>
          <w:szCs w:val="20"/>
        </w:rPr>
        <w:t>Рисунок 11 — Форма добавления сделки</w:t>
      </w:r>
    </w:p>
    <w:p w14:paraId="7C3F31D7" w14:textId="77777777" w:rsidR="00CB40FD" w:rsidRDefault="00000000">
      <w:pPr>
        <w:pStyle w:val="2"/>
      </w:pPr>
      <w:bookmarkStart w:id="17" w:name="_Toc232001368"/>
      <w:r>
        <w:t>4.5. Инструменты SEO</w:t>
      </w:r>
      <w:bookmarkEnd w:id="17"/>
    </w:p>
    <w:p w14:paraId="1F67FC8B" w14:textId="77777777" w:rsidR="00CB40FD" w:rsidRDefault="00000000">
      <w:pPr>
        <w:spacing w:after="80" w:line="276" w:lineRule="auto"/>
        <w:jc w:val="both"/>
      </w:pPr>
      <w:r>
        <w:t>Группа разделов «SEO» в меню слева содержит инструменты для поискового продвижения: проекты, задачи, написание текстов, аудиты и отчёты.</w:t>
      </w:r>
    </w:p>
    <w:p w14:paraId="73502880" w14:textId="77777777" w:rsidR="00CB40FD" w:rsidRDefault="00000000">
      <w:pPr>
        <w:spacing w:before="120" w:after="40"/>
        <w:jc w:val="center"/>
      </w:pPr>
      <w:r>
        <w:rPr>
          <w:noProof/>
        </w:rPr>
        <w:lastRenderedPageBreak/>
        <w:drawing>
          <wp:inline distT="0" distB="0" distL="0" distR="0" wp14:anchorId="43869655" wp14:editId="1D420237">
            <wp:extent cx="3914775" cy="7239000"/>
            <wp:effectExtent l="0" t="0" r="0" b="0"/>
            <wp:docPr id="1940597693" name="12-seo-projects.png" descr="Рисунок 12 — SEO — список проектов с метриками позиций" title="SEO — список проектов с метриками позиц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EA5B1" w14:textId="77777777" w:rsidR="00CB40FD" w:rsidRDefault="00000000">
      <w:pPr>
        <w:spacing w:after="180"/>
        <w:jc w:val="center"/>
      </w:pPr>
      <w:r>
        <w:rPr>
          <w:i/>
          <w:iCs/>
          <w:color w:val="555555"/>
          <w:sz w:val="20"/>
          <w:szCs w:val="20"/>
        </w:rPr>
        <w:t>Рисунок 12 — SEO — список проектов с метриками позиций</w:t>
      </w:r>
    </w:p>
    <w:p w14:paraId="4997666B" w14:textId="77777777" w:rsidR="00CB40FD" w:rsidRDefault="00000000">
      <w:pPr>
        <w:pStyle w:val="3"/>
      </w:pPr>
      <w:r>
        <w:t>4.5.1. SEO-аналитика проекта</w:t>
      </w:r>
    </w:p>
    <w:p w14:paraId="5040FF05" w14:textId="77777777" w:rsidR="00CB40FD" w:rsidRDefault="00000000">
      <w:pPr>
        <w:spacing w:after="80" w:line="276" w:lineRule="auto"/>
        <w:jc w:val="both"/>
      </w:pPr>
      <w:r>
        <w:t>Откройте SEO-проект, чтобы увидеть детальную аналитику: паспорт проекта, фильтр по периоду и региону, динамику позиций, метрики посещаемости, таблицу ТОП-позиций по ключевым словам (отдельно по «Яндекс» и Google), матрицу спроса и рекомендации. Кнопки загрузки данных обновляют историю позиций из сервиса Topvisor.</w:t>
      </w:r>
    </w:p>
    <w:p w14:paraId="68844F16" w14:textId="77777777" w:rsidR="00CB40FD" w:rsidRDefault="00000000">
      <w:pPr>
        <w:spacing w:before="120" w:after="40"/>
        <w:jc w:val="center"/>
      </w:pPr>
      <w:r>
        <w:rPr>
          <w:noProof/>
        </w:rPr>
        <w:lastRenderedPageBreak/>
        <w:drawing>
          <wp:inline distT="0" distB="0" distL="0" distR="0" wp14:anchorId="085BA876" wp14:editId="3F5A7E59">
            <wp:extent cx="3800475" cy="7239000"/>
            <wp:effectExtent l="0" t="0" r="0" b="0"/>
            <wp:docPr id="338629302" name="13-seo-project.png" descr="Рисунок 13 — SEO-аналитика проекта" title="SEO-аналитика проек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AEAE4" w14:textId="77777777" w:rsidR="00CB40FD" w:rsidRDefault="00000000">
      <w:pPr>
        <w:spacing w:after="180"/>
        <w:jc w:val="center"/>
      </w:pPr>
      <w:r>
        <w:rPr>
          <w:i/>
          <w:iCs/>
          <w:color w:val="555555"/>
          <w:sz w:val="20"/>
          <w:szCs w:val="20"/>
        </w:rPr>
        <w:t>Рисунок 13 — SEO-аналитика проекта</w:t>
      </w:r>
    </w:p>
    <w:p w14:paraId="0771F5E3" w14:textId="77777777" w:rsidR="00CB40FD" w:rsidRDefault="00000000">
      <w:pPr>
        <w:pStyle w:val="3"/>
      </w:pPr>
      <w:r>
        <w:t>4.5.2. Задачи</w:t>
      </w:r>
    </w:p>
    <w:p w14:paraId="39F2BCC3" w14:textId="77777777" w:rsidR="00CB40FD" w:rsidRDefault="00000000">
      <w:pPr>
        <w:spacing w:after="80" w:line="276" w:lineRule="auto"/>
        <w:jc w:val="both"/>
      </w:pPr>
      <w:r>
        <w:t>Раздел «Задачи» отображает задачи по проектам в виде доски. Поддерживаются плановые (на конкретный месяц) и фиксированные (повторяющиеся) задачи, учёт затраченных часов и согласование выполнения. Задачи можно фильтровать по проекту, исполнителю и статусу.</w:t>
      </w:r>
    </w:p>
    <w:p w14:paraId="304060A1" w14:textId="77777777" w:rsidR="00CB40FD" w:rsidRDefault="00000000">
      <w:pPr>
        <w:spacing w:before="120" w:after="40"/>
        <w:jc w:val="center"/>
      </w:pPr>
      <w:r>
        <w:rPr>
          <w:noProof/>
        </w:rPr>
        <w:lastRenderedPageBreak/>
        <w:drawing>
          <wp:inline distT="0" distB="0" distL="0" distR="0" wp14:anchorId="0DAE011D" wp14:editId="676D74C6">
            <wp:extent cx="3800475" cy="7239000"/>
            <wp:effectExtent l="0" t="0" r="0" b="0"/>
            <wp:docPr id="387485902" name="14-seo-tasks.png" descr="Рисунок 14 — SEO — доска задач" title="SEO — доска зада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7C786" w14:textId="77777777" w:rsidR="00CB40FD" w:rsidRDefault="00000000">
      <w:pPr>
        <w:spacing w:after="180"/>
        <w:jc w:val="center"/>
      </w:pPr>
      <w:r>
        <w:rPr>
          <w:i/>
          <w:iCs/>
          <w:color w:val="555555"/>
          <w:sz w:val="20"/>
          <w:szCs w:val="20"/>
        </w:rPr>
        <w:t>Рисунок 14 — SEO — доска задач</w:t>
      </w:r>
    </w:p>
    <w:p w14:paraId="7B3E1AA5" w14:textId="77777777" w:rsidR="00CB40FD" w:rsidRDefault="00000000">
      <w:pPr>
        <w:pStyle w:val="3"/>
      </w:pPr>
      <w:r>
        <w:t>4.5.3. Отчёты</w:t>
      </w:r>
    </w:p>
    <w:p w14:paraId="18912A46" w14:textId="77777777" w:rsidR="00CB40FD" w:rsidRDefault="00000000">
      <w:pPr>
        <w:spacing w:after="80" w:line="276" w:lineRule="auto"/>
        <w:jc w:val="both"/>
      </w:pPr>
      <w:r>
        <w:t>Раздел «Отчёты» позволяет сформировать клиентский отчёт за выбранный период. Укажите проект, шаблон, тип и период, при необходимости отредактируйте выводы и исключите лишние строки, затем сформируйте и выгрузите готовый документ Word.</w:t>
      </w:r>
    </w:p>
    <w:p w14:paraId="140F7C59" w14:textId="77777777" w:rsidR="00CB40FD" w:rsidRDefault="00000000">
      <w:pPr>
        <w:spacing w:before="120" w:after="40"/>
        <w:jc w:val="center"/>
      </w:pPr>
      <w:r>
        <w:rPr>
          <w:noProof/>
        </w:rPr>
        <w:lastRenderedPageBreak/>
        <w:drawing>
          <wp:inline distT="0" distB="0" distL="0" distR="0" wp14:anchorId="6D25B575" wp14:editId="5AAF2810">
            <wp:extent cx="5524500" cy="3962400"/>
            <wp:effectExtent l="0" t="0" r="0" b="0"/>
            <wp:docPr id="1440949903" name="15-seo-reports.png" descr="Рисунок 15 — SEO — отчёты" title="SEO — отчё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22FA9" w14:textId="77777777" w:rsidR="00CB40FD" w:rsidRDefault="00000000">
      <w:pPr>
        <w:spacing w:after="180"/>
        <w:jc w:val="center"/>
      </w:pPr>
      <w:r>
        <w:rPr>
          <w:i/>
          <w:iCs/>
          <w:color w:val="555555"/>
          <w:sz w:val="20"/>
          <w:szCs w:val="20"/>
        </w:rPr>
        <w:t>Рисунок 15 — SEO — отчёты</w:t>
      </w:r>
    </w:p>
    <w:p w14:paraId="078B2B42" w14:textId="77777777" w:rsidR="00CB40FD" w:rsidRDefault="00000000">
      <w:pPr>
        <w:pStyle w:val="2"/>
      </w:pPr>
      <w:bookmarkStart w:id="18" w:name="_Toc232001369"/>
      <w:r>
        <w:t>4.6. Инструменты контекстной рекламы (PPC)</w:t>
      </w:r>
      <w:bookmarkEnd w:id="18"/>
    </w:p>
    <w:p w14:paraId="010733AF" w14:textId="77777777" w:rsidR="00CB40FD" w:rsidRDefault="00000000">
      <w:pPr>
        <w:spacing w:after="80" w:line="276" w:lineRule="auto"/>
        <w:jc w:val="both"/>
      </w:pPr>
      <w:r>
        <w:t>Группа разделов «Контекст (PPC)» содержит проекты, задачи, аудиты и отчёты по контекстной рекламе. Принципы работы аналогичны разделам SEO.</w:t>
      </w:r>
    </w:p>
    <w:p w14:paraId="0C56769A" w14:textId="77777777" w:rsidR="00CB40FD" w:rsidRDefault="00000000">
      <w:pPr>
        <w:spacing w:before="120" w:after="40"/>
        <w:jc w:val="center"/>
      </w:pPr>
      <w:r>
        <w:rPr>
          <w:noProof/>
        </w:rPr>
        <w:lastRenderedPageBreak/>
        <w:drawing>
          <wp:inline distT="0" distB="0" distL="0" distR="0" wp14:anchorId="0CA0D07F" wp14:editId="106B5415">
            <wp:extent cx="5524500" cy="3962400"/>
            <wp:effectExtent l="0" t="0" r="0" b="0"/>
            <wp:docPr id="1775072632" name="16-ads-projects.png" descr="Рисунок 16 — Контекст (PPC) — проекты" title="Контекст (PPC) — проек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0A3FF" w14:textId="77777777" w:rsidR="00CB40FD" w:rsidRDefault="00000000">
      <w:pPr>
        <w:spacing w:after="180"/>
        <w:jc w:val="center"/>
      </w:pPr>
      <w:r>
        <w:rPr>
          <w:i/>
          <w:iCs/>
          <w:color w:val="555555"/>
          <w:sz w:val="20"/>
          <w:szCs w:val="20"/>
        </w:rPr>
        <w:t>Рисунок 16 — Контекст (PPC) — проекты</w:t>
      </w:r>
    </w:p>
    <w:p w14:paraId="55705FDD" w14:textId="77777777" w:rsidR="00CB40FD" w:rsidRDefault="00000000">
      <w:pPr>
        <w:pStyle w:val="2"/>
      </w:pPr>
      <w:bookmarkStart w:id="19" w:name="_Toc232001370"/>
      <w:r>
        <w:t>4.7. Профиль пользователя</w:t>
      </w:r>
      <w:bookmarkEnd w:id="19"/>
    </w:p>
    <w:p w14:paraId="531A8ADC" w14:textId="77777777" w:rsidR="00CB40FD" w:rsidRDefault="00000000">
      <w:pPr>
        <w:spacing w:after="80" w:line="276" w:lineRule="auto"/>
        <w:jc w:val="both"/>
      </w:pPr>
      <w:r>
        <w:t>В разделе «Профиль» можно изменить личные данные (имя, фамилию, должность, e-mail) и сменить пароль. Для смены пароля укажите текущий пароль, новый пароль и его подтверждение.</w:t>
      </w:r>
    </w:p>
    <w:p w14:paraId="3C4DF124" w14:textId="77777777" w:rsidR="00CB40FD" w:rsidRDefault="00000000">
      <w:pPr>
        <w:spacing w:before="120" w:after="40"/>
        <w:jc w:val="center"/>
      </w:pPr>
      <w:r>
        <w:rPr>
          <w:noProof/>
        </w:rPr>
        <w:lastRenderedPageBreak/>
        <w:drawing>
          <wp:inline distT="0" distB="0" distL="0" distR="0" wp14:anchorId="00856919" wp14:editId="191D91CA">
            <wp:extent cx="5524500" cy="3962400"/>
            <wp:effectExtent l="0" t="0" r="0" b="0"/>
            <wp:docPr id="1320362205" name="17-profile.png" descr="Рисунок 17 — Раздел «Профиль»" title="Раздел «Профиль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8B60B" w14:textId="77777777" w:rsidR="00CB40FD" w:rsidRDefault="00000000">
      <w:pPr>
        <w:spacing w:after="180"/>
        <w:jc w:val="center"/>
      </w:pPr>
      <w:r>
        <w:rPr>
          <w:i/>
          <w:iCs/>
          <w:color w:val="555555"/>
          <w:sz w:val="20"/>
          <w:szCs w:val="20"/>
        </w:rPr>
        <w:t>Рисунок 17 — Раздел «Профиль»</w:t>
      </w:r>
    </w:p>
    <w:p w14:paraId="55DC6DCE" w14:textId="77777777" w:rsidR="00CB40FD" w:rsidRDefault="00000000">
      <w:pPr>
        <w:pStyle w:val="2"/>
      </w:pPr>
      <w:bookmarkStart w:id="20" w:name="_Toc232001371"/>
      <w:r>
        <w:t>4.8. Управление агентством (для администратора)</w:t>
      </w:r>
      <w:bookmarkEnd w:id="20"/>
    </w:p>
    <w:p w14:paraId="046D5F51" w14:textId="77777777" w:rsidR="00CB40FD" w:rsidRDefault="00000000">
      <w:pPr>
        <w:spacing w:after="80" w:line="276" w:lineRule="auto"/>
        <w:jc w:val="both"/>
      </w:pPr>
      <w:r>
        <w:t>Раздел «Настройки агентства» доступен пользователям с ролью администратора. В нём можно изменить наименование агентства, пригласить сотрудников по e-mail с назначением роли, просмотреть активных участников и ожидающие приглашения, а также отозвать приглашение.</w:t>
      </w:r>
    </w:p>
    <w:p w14:paraId="72EE53FB" w14:textId="77777777" w:rsidR="00CB40FD" w:rsidRDefault="00000000">
      <w:pPr>
        <w:spacing w:before="120" w:after="40"/>
        <w:jc w:val="center"/>
      </w:pPr>
      <w:r>
        <w:rPr>
          <w:noProof/>
        </w:rPr>
        <w:lastRenderedPageBreak/>
        <w:drawing>
          <wp:inline distT="0" distB="0" distL="0" distR="0" wp14:anchorId="1E6EC495" wp14:editId="1A785113">
            <wp:extent cx="5524500" cy="3962400"/>
            <wp:effectExtent l="0" t="0" r="0" b="0"/>
            <wp:docPr id="280268966" name="18-agency.png" descr="Рисунок 18 — Настройки агентства" title="Настройки агент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8AECF" w14:textId="77777777" w:rsidR="00CB40FD" w:rsidRDefault="00000000">
      <w:pPr>
        <w:spacing w:after="180"/>
        <w:jc w:val="center"/>
      </w:pPr>
      <w:r>
        <w:rPr>
          <w:i/>
          <w:iCs/>
          <w:color w:val="555555"/>
          <w:sz w:val="20"/>
          <w:szCs w:val="20"/>
        </w:rPr>
        <w:t>Рисунок 18 — Настройки агентства</w:t>
      </w:r>
    </w:p>
    <w:p w14:paraId="19F700F6" w14:textId="77777777" w:rsidR="00CB40FD" w:rsidRDefault="00000000">
      <w:pPr>
        <w:spacing w:after="80" w:line="276" w:lineRule="auto"/>
        <w:jc w:val="both"/>
      </w:pPr>
      <w:r>
        <w:t>В разделе «Сотрудники» администратор может создавать учётные записи сотрудников, назначать роли (Администратор / Менеджер / Сотрудник), изменять должности и удалять участников.</w:t>
      </w:r>
    </w:p>
    <w:p w14:paraId="33EC94F7" w14:textId="77777777" w:rsidR="00CB40FD" w:rsidRDefault="00000000">
      <w:pPr>
        <w:spacing w:before="120" w:after="40"/>
        <w:jc w:val="center"/>
      </w:pPr>
      <w:r>
        <w:rPr>
          <w:noProof/>
        </w:rPr>
        <w:lastRenderedPageBreak/>
        <w:drawing>
          <wp:inline distT="0" distB="0" distL="0" distR="0" wp14:anchorId="14CB05EE" wp14:editId="4BAF4A3F">
            <wp:extent cx="5524500" cy="3962400"/>
            <wp:effectExtent l="0" t="0" r="0" b="0"/>
            <wp:docPr id="1911477540" name="19-staff.png" descr="Рисунок 19 — Раздел «Сотрудники»" title="Раздел «Сотрудни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B9908" w14:textId="77777777" w:rsidR="00CB40FD" w:rsidRDefault="00000000">
      <w:pPr>
        <w:spacing w:after="180"/>
        <w:jc w:val="center"/>
      </w:pPr>
      <w:r>
        <w:rPr>
          <w:i/>
          <w:iCs/>
          <w:color w:val="555555"/>
          <w:sz w:val="20"/>
          <w:szCs w:val="20"/>
        </w:rPr>
        <w:t>Рисунок 19 — Раздел «Сотрудники»</w:t>
      </w:r>
    </w:p>
    <w:p w14:paraId="3BCA7E74" w14:textId="77777777" w:rsidR="00CB40FD" w:rsidRDefault="00000000">
      <w:pPr>
        <w:spacing w:after="80" w:line="276" w:lineRule="auto"/>
        <w:jc w:val="both"/>
      </w:pPr>
      <w:r>
        <w:t>В разделе «Интеграции» администратор подключает внешние сервисы, вводя их учётные данные. Данные хранятся в зашифрованном виде. Поддерживаются Bitrix24, Яндекс.Метрика и Topvisor.</w:t>
      </w:r>
    </w:p>
    <w:p w14:paraId="62620AF8" w14:textId="77777777" w:rsidR="00CB40FD" w:rsidRDefault="00000000">
      <w:pPr>
        <w:spacing w:before="120" w:after="40"/>
        <w:jc w:val="center"/>
      </w:pPr>
      <w:r>
        <w:rPr>
          <w:noProof/>
        </w:rPr>
        <w:lastRenderedPageBreak/>
        <w:drawing>
          <wp:inline distT="0" distB="0" distL="0" distR="0" wp14:anchorId="1EC03FB9" wp14:editId="50595C7F">
            <wp:extent cx="5524500" cy="3962400"/>
            <wp:effectExtent l="0" t="0" r="0" b="0"/>
            <wp:docPr id="1338694639" name="20-integrations.png" descr="Рисунок 20 — Раздел «Интеграции»" title="Раздел «Интеграци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BBC56" w14:textId="77777777" w:rsidR="00CB40FD" w:rsidRDefault="00000000">
      <w:pPr>
        <w:spacing w:after="180"/>
        <w:jc w:val="center"/>
      </w:pPr>
      <w:r>
        <w:rPr>
          <w:i/>
          <w:iCs/>
          <w:color w:val="555555"/>
          <w:sz w:val="20"/>
          <w:szCs w:val="20"/>
        </w:rPr>
        <w:t>Рисунок 20 — Раздел «Интеграции»</w:t>
      </w:r>
    </w:p>
    <w:p w14:paraId="02850CD5" w14:textId="77777777" w:rsidR="00CB40FD" w:rsidRDefault="00000000">
      <w:pPr>
        <w:pStyle w:val="1"/>
        <w:pageBreakBefore/>
      </w:pPr>
      <w:bookmarkStart w:id="21" w:name="_Toc232001372"/>
      <w:r>
        <w:lastRenderedPageBreak/>
        <w:t>5. АВАРИЙНЫЕ СИТУАЦИИ</w:t>
      </w:r>
      <w:bookmarkEnd w:id="21"/>
    </w:p>
    <w:p w14:paraId="4549F5D6" w14:textId="77777777" w:rsidR="00CB40FD" w:rsidRDefault="00000000">
      <w:pPr>
        <w:spacing w:after="60" w:line="276" w:lineRule="auto"/>
        <w:jc w:val="both"/>
      </w:pPr>
      <w:r>
        <w:t>При возникновении нештатных ситуаций рекомендуется выполнить следующие действия:</w:t>
      </w:r>
    </w:p>
    <w:p w14:paraId="4168DDE6" w14:textId="77777777" w:rsidR="00CB40FD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 отсутствии отклика страницы — обновите страницу браузера и проверьте подключение к сети Интернет;</w:t>
      </w:r>
    </w:p>
    <w:p w14:paraId="6F159226" w14:textId="77777777" w:rsidR="00CB40FD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 ошибке авторизации — убедитесь в правильности ввода e-mail и пароля, при необходимости воспользуйтесь восстановлением пароля;</w:t>
      </w:r>
    </w:p>
    <w:p w14:paraId="2994B497" w14:textId="77777777" w:rsidR="00CB40FD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 некорректном отображении интерфейса — очистите кеш браузера или откройте сервис в актуальной версии браузера;</w:t>
      </w:r>
    </w:p>
    <w:p w14:paraId="48E0D734" w14:textId="77777777" w:rsidR="00CB40FD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 ошибке загрузки данных интеграций — проверьте корректность учётных данных в разделе «Интеграции»;</w:t>
      </w:r>
    </w:p>
    <w:p w14:paraId="74ACB144" w14:textId="77777777" w:rsidR="00CB40FD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 сохранении нештатной ситуации — обратитесь в техническую поддержку правообладателя.</w:t>
      </w:r>
    </w:p>
    <w:p w14:paraId="20197391" w14:textId="77777777" w:rsidR="00CB40FD" w:rsidRDefault="00000000">
      <w:pPr>
        <w:spacing w:after="120" w:line="276" w:lineRule="auto"/>
        <w:jc w:val="both"/>
      </w:pPr>
      <w:r>
        <w:t xml:space="preserve">Контакты технической поддержки: </w:t>
      </w:r>
      <w:r>
        <w:rPr>
          <w:b/>
          <w:bCs/>
        </w:rPr>
        <w:t>info@vprioritete.ru</w:t>
      </w:r>
      <w:r>
        <w:t xml:space="preserve">, </w:t>
      </w:r>
      <w:r>
        <w:rPr>
          <w:b/>
          <w:bCs/>
        </w:rPr>
        <w:t>+7 (3452) 29-04-14</w:t>
      </w:r>
      <w:r>
        <w:t xml:space="preserve"> (Пн–Пт, 7:00–16:00 МСК).</w:t>
      </w:r>
    </w:p>
    <w:p w14:paraId="0B7350E1" w14:textId="77777777" w:rsidR="00CB40FD" w:rsidRDefault="00000000">
      <w:pPr>
        <w:pStyle w:val="1"/>
        <w:pageBreakBefore/>
      </w:pPr>
      <w:bookmarkStart w:id="22" w:name="_Toc232001373"/>
      <w:r>
        <w:lastRenderedPageBreak/>
        <w:t>6. РЕКОМЕНДАЦИИ ПО ОСВОЕНИЮ</w:t>
      </w:r>
      <w:bookmarkEnd w:id="22"/>
    </w:p>
    <w:p w14:paraId="61F27AFD" w14:textId="77777777" w:rsidR="00CB40FD" w:rsidRDefault="00000000">
      <w:pPr>
        <w:spacing w:after="60" w:line="276" w:lineRule="auto"/>
        <w:jc w:val="both"/>
      </w:pPr>
      <w:r>
        <w:t>Для успешного освоения ПО рекомендуется ознакомиться с настоящим Руководством и выполнить следующую последовательность действий:</w:t>
      </w:r>
    </w:p>
    <w:p w14:paraId="2E651F0B" w14:textId="77777777" w:rsidR="00CB40FD" w:rsidRDefault="00000000">
      <w:pPr>
        <w:pStyle w:val="a4"/>
        <w:numPr>
          <w:ilvl w:val="0"/>
          <w:numId w:val="3"/>
        </w:numPr>
        <w:spacing w:after="80" w:line="276" w:lineRule="auto"/>
        <w:jc w:val="both"/>
      </w:pPr>
      <w:r>
        <w:t>зарегистрироваться и создать агентство (либо принять приглашение);</w:t>
      </w:r>
    </w:p>
    <w:p w14:paraId="7864A862" w14:textId="77777777" w:rsidR="00CB40FD" w:rsidRDefault="00000000">
      <w:pPr>
        <w:pStyle w:val="a4"/>
        <w:numPr>
          <w:ilvl w:val="0"/>
          <w:numId w:val="3"/>
        </w:numPr>
        <w:spacing w:after="80" w:line="276" w:lineRule="auto"/>
        <w:jc w:val="both"/>
      </w:pPr>
      <w:r>
        <w:t>добавить клиентов (компании) в разделе «Компании»;</w:t>
      </w:r>
    </w:p>
    <w:p w14:paraId="489CAB11" w14:textId="77777777" w:rsidR="00CB40FD" w:rsidRDefault="00000000">
      <w:pPr>
        <w:pStyle w:val="a4"/>
        <w:numPr>
          <w:ilvl w:val="0"/>
          <w:numId w:val="3"/>
        </w:numPr>
        <w:spacing w:after="80" w:line="276" w:lineRule="auto"/>
        <w:jc w:val="both"/>
      </w:pPr>
      <w:r>
        <w:t>создать проекты и привязать их к клиентам;</w:t>
      </w:r>
    </w:p>
    <w:p w14:paraId="3D5B8192" w14:textId="77777777" w:rsidR="00CB40FD" w:rsidRDefault="00000000">
      <w:pPr>
        <w:pStyle w:val="a4"/>
        <w:numPr>
          <w:ilvl w:val="0"/>
          <w:numId w:val="3"/>
        </w:numPr>
        <w:spacing w:after="80" w:line="276" w:lineRule="auto"/>
        <w:jc w:val="both"/>
      </w:pPr>
      <w:r>
        <w:t>при необходимости подключить интеграции (Topvisor, Яндекс.Метрика, Bitrix24);</w:t>
      </w:r>
    </w:p>
    <w:p w14:paraId="7A868212" w14:textId="77777777" w:rsidR="00CB40FD" w:rsidRDefault="00000000">
      <w:pPr>
        <w:pStyle w:val="a4"/>
        <w:numPr>
          <w:ilvl w:val="0"/>
          <w:numId w:val="3"/>
        </w:numPr>
        <w:spacing w:after="80" w:line="276" w:lineRule="auto"/>
        <w:jc w:val="both"/>
      </w:pPr>
      <w:r>
        <w:t>поставить задачи специалистам и вести их выполнение;</w:t>
      </w:r>
    </w:p>
    <w:p w14:paraId="1538EA0C" w14:textId="77777777" w:rsidR="00CB40FD" w:rsidRDefault="00000000">
      <w:pPr>
        <w:pStyle w:val="a4"/>
        <w:numPr>
          <w:ilvl w:val="0"/>
          <w:numId w:val="3"/>
        </w:numPr>
        <w:spacing w:after="80" w:line="276" w:lineRule="auto"/>
        <w:jc w:val="both"/>
      </w:pPr>
      <w:r>
        <w:t>сформировать и выгрузить отчёт для клиента.</w:t>
      </w:r>
    </w:p>
    <w:p w14:paraId="43778B6D" w14:textId="77777777" w:rsidR="00CB40FD" w:rsidRDefault="00000000">
      <w:pPr>
        <w:pStyle w:val="1"/>
        <w:pageBreakBefore/>
      </w:pPr>
      <w:bookmarkStart w:id="23" w:name="_Toc232001374"/>
      <w:r>
        <w:lastRenderedPageBreak/>
        <w:t>7. ТЕРМИНЫ И СОКРАЩЕНИЯ</w:t>
      </w:r>
      <w:bookmarkEnd w:id="23"/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5826"/>
      </w:tblGrid>
      <w:tr w:rsidR="00CB40FD" w14:paraId="367C0EBC" w14:textId="77777777">
        <w:trPr>
          <w:tblHeader/>
        </w:trPr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8EE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C2CAFDC" w14:textId="77777777" w:rsidR="00CB40FD" w:rsidRDefault="00000000">
            <w:pPr>
              <w:spacing w:line="264" w:lineRule="auto"/>
            </w:pPr>
            <w:r>
              <w:rPr>
                <w:b/>
                <w:bCs/>
                <w:sz w:val="22"/>
                <w:szCs w:val="22"/>
              </w:rPr>
              <w:t>Термин / сокращение</w:t>
            </w:r>
          </w:p>
        </w:tc>
        <w:tc>
          <w:tcPr>
            <w:tcW w:w="5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8EE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9636DE7" w14:textId="77777777" w:rsidR="00CB40FD" w:rsidRDefault="00000000">
            <w:pPr>
              <w:spacing w:line="264" w:lineRule="auto"/>
            </w:pPr>
            <w:r>
              <w:rPr>
                <w:b/>
                <w:bCs/>
                <w:sz w:val="22"/>
                <w:szCs w:val="22"/>
              </w:rPr>
              <w:t>Определение</w:t>
            </w:r>
          </w:p>
        </w:tc>
      </w:tr>
      <w:tr w:rsidR="00CB40FD" w14:paraId="628AA9EA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04E17A4" w14:textId="77777777" w:rsidR="00CB40FD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ПО</w:t>
            </w:r>
          </w:p>
        </w:tc>
        <w:tc>
          <w:tcPr>
            <w:tcW w:w="5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EEDC425" w14:textId="77777777" w:rsidR="00CB40FD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Программное обеспечение</w:t>
            </w:r>
          </w:p>
        </w:tc>
      </w:tr>
      <w:tr w:rsidR="00CB40FD" w14:paraId="1D280719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CA5541D" w14:textId="77777777" w:rsidR="00CB40FD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SaaS</w:t>
            </w:r>
          </w:p>
        </w:tc>
        <w:tc>
          <w:tcPr>
            <w:tcW w:w="5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D98E221" w14:textId="77777777" w:rsidR="00CB40FD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Модель предоставления ПО как услуги через сеть Интернет</w:t>
            </w:r>
          </w:p>
        </w:tc>
      </w:tr>
      <w:tr w:rsidR="00CB40FD" w14:paraId="17DFDCAA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3A50E58" w14:textId="77777777" w:rsidR="00CB40FD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SEO</w:t>
            </w:r>
          </w:p>
        </w:tc>
        <w:tc>
          <w:tcPr>
            <w:tcW w:w="5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E240BA8" w14:textId="77777777" w:rsidR="00CB40FD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Поисковая оптимизация и продвижение сайтов</w:t>
            </w:r>
          </w:p>
        </w:tc>
      </w:tr>
      <w:tr w:rsidR="00CB40FD" w14:paraId="06FC4171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22114D1" w14:textId="77777777" w:rsidR="00CB40FD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PPC / Контекст</w:t>
            </w:r>
          </w:p>
        </w:tc>
        <w:tc>
          <w:tcPr>
            <w:tcW w:w="5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A284C19" w14:textId="77777777" w:rsidR="00CB40FD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Контекстная реклама (оплата за клик)</w:t>
            </w:r>
          </w:p>
        </w:tc>
      </w:tr>
      <w:tr w:rsidR="00CB40FD" w14:paraId="162FF282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66734D1" w14:textId="77777777" w:rsidR="00CB40FD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Агентство</w:t>
            </w:r>
          </w:p>
        </w:tc>
        <w:tc>
          <w:tcPr>
            <w:tcW w:w="5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061E236" w14:textId="77777777" w:rsidR="00CB40FD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Рабочее пространство (арендатор) с изолированными данными</w:t>
            </w:r>
          </w:p>
        </w:tc>
      </w:tr>
      <w:tr w:rsidR="00CB40FD" w14:paraId="713B895D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877243E" w14:textId="77777777" w:rsidR="00CB40FD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Проект</w:t>
            </w:r>
          </w:p>
        </w:tc>
        <w:tc>
          <w:tcPr>
            <w:tcW w:w="5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DB62F26" w14:textId="77777777" w:rsidR="00CB40FD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Карточка продвигаемого сайта с настройками и задачами</w:t>
            </w:r>
          </w:p>
        </w:tc>
      </w:tr>
      <w:tr w:rsidR="00CB40FD" w14:paraId="759E433C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4119658" w14:textId="77777777" w:rsidR="00CB40FD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Сделка</w:t>
            </w:r>
          </w:p>
        </w:tc>
        <w:tc>
          <w:tcPr>
            <w:tcW w:w="5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1C1747B" w14:textId="77777777" w:rsidR="00CB40FD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Позиция в воронке продаж агентства</w:t>
            </w:r>
          </w:p>
        </w:tc>
      </w:tr>
      <w:tr w:rsidR="00CB40FD" w14:paraId="0BB1E2CB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386499D" w14:textId="77777777" w:rsidR="00CB40FD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KPI</w:t>
            </w:r>
          </w:p>
        </w:tc>
        <w:tc>
          <w:tcPr>
            <w:tcW w:w="5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1C2DD55" w14:textId="77777777" w:rsidR="00CB40FD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Ключевые показатели эффективности проекта</w:t>
            </w:r>
          </w:p>
        </w:tc>
      </w:tr>
      <w:tr w:rsidR="00CB40FD" w14:paraId="134F3283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2564237" w14:textId="77777777" w:rsidR="00CB40FD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Дашборд</w:t>
            </w:r>
          </w:p>
        </w:tc>
        <w:tc>
          <w:tcPr>
            <w:tcW w:w="5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23701DD" w14:textId="77777777" w:rsidR="00CB40FD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Главная страница кабинета со сводными показателями</w:t>
            </w:r>
          </w:p>
        </w:tc>
      </w:tr>
      <w:tr w:rsidR="00CB40FD" w14:paraId="6A549FD7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0517A0C" w14:textId="77777777" w:rsidR="00CB40FD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Topvisor</w:t>
            </w:r>
          </w:p>
        </w:tc>
        <w:tc>
          <w:tcPr>
            <w:tcW w:w="5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0C40084" w14:textId="77777777" w:rsidR="00CB40FD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Внешний сервис съёма позиций сайта в поисковых системах</w:t>
            </w:r>
          </w:p>
        </w:tc>
      </w:tr>
      <w:tr w:rsidR="00CB40FD" w14:paraId="10CBD74C" w14:textId="77777777">
        <w:tc>
          <w:tcPr>
            <w:tcW w:w="32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B84FDC8" w14:textId="77777777" w:rsidR="00CB40FD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Роль</w:t>
            </w:r>
          </w:p>
        </w:tc>
        <w:tc>
          <w:tcPr>
            <w:tcW w:w="58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808B31A" w14:textId="77777777" w:rsidR="00CB40FD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Набор прав пользователя (Администратор / Менеджер / Сотрудник)</w:t>
            </w:r>
          </w:p>
        </w:tc>
      </w:tr>
    </w:tbl>
    <w:p w14:paraId="770F32D5" w14:textId="77777777" w:rsidR="00CB40FD" w:rsidRDefault="00000000">
      <w:pPr>
        <w:pStyle w:val="1"/>
        <w:pageBreakBefore/>
      </w:pPr>
      <w:bookmarkStart w:id="24" w:name="_Toc232001375"/>
      <w:r>
        <w:lastRenderedPageBreak/>
        <w:t>Сведения о правообладателе</w:t>
      </w:r>
      <w:bookmarkEnd w:id="24"/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026"/>
      </w:tblGrid>
      <w:tr w:rsidR="002D5C01" w14:paraId="40EAC811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98D8CCF" w14:textId="77777777" w:rsidR="002D5C01" w:rsidRDefault="002D5C01" w:rsidP="00561AF2">
            <w:pPr>
              <w:spacing w:line="264" w:lineRule="auto"/>
            </w:pPr>
            <w:r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65FB68B" w14:textId="77777777" w:rsidR="002D5C01" w:rsidRDefault="002D5C01" w:rsidP="00561AF2">
            <w:pPr>
              <w:spacing w:line="264" w:lineRule="auto"/>
            </w:pPr>
            <w:r>
              <w:rPr>
                <w:sz w:val="22"/>
                <w:szCs w:val="22"/>
              </w:rPr>
              <w:t>Общество с ограниченной ответственностью «Бизнес-решения»</w:t>
            </w:r>
          </w:p>
        </w:tc>
      </w:tr>
      <w:tr w:rsidR="002D5C01" w14:paraId="414A8DB9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A09F84A" w14:textId="77777777" w:rsidR="002D5C01" w:rsidRDefault="002D5C01" w:rsidP="00561AF2">
            <w:pPr>
              <w:spacing w:line="264" w:lineRule="auto"/>
            </w:pPr>
            <w:r>
              <w:rPr>
                <w:sz w:val="22"/>
                <w:szCs w:val="22"/>
              </w:rPr>
              <w:t>Сокращённое наименование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B86E6A1" w14:textId="77777777" w:rsidR="002D5C01" w:rsidRDefault="002D5C01" w:rsidP="00561AF2">
            <w:pPr>
              <w:spacing w:line="264" w:lineRule="auto"/>
            </w:pPr>
            <w:r>
              <w:rPr>
                <w:sz w:val="22"/>
                <w:szCs w:val="22"/>
              </w:rPr>
              <w:t>ООО «Бизнес-решения»</w:t>
            </w:r>
          </w:p>
        </w:tc>
      </w:tr>
      <w:tr w:rsidR="002D5C01" w14:paraId="11D613D8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42BC6E0" w14:textId="77777777" w:rsidR="002D5C01" w:rsidRDefault="002D5C01" w:rsidP="00561AF2">
            <w:pPr>
              <w:spacing w:line="264" w:lineRule="auto"/>
            </w:pPr>
            <w:r>
              <w:rPr>
                <w:sz w:val="22"/>
                <w:szCs w:val="22"/>
              </w:rPr>
              <w:t>Юридический адрес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E7962F4" w14:textId="77777777" w:rsidR="002D5C01" w:rsidRDefault="002D5C01" w:rsidP="00561AF2">
            <w:pPr>
              <w:spacing w:line="264" w:lineRule="auto"/>
            </w:pPr>
            <w:r>
              <w:rPr>
                <w:sz w:val="22"/>
                <w:szCs w:val="22"/>
              </w:rPr>
              <w:t>Российская Федерация, 625003, г. Тюмень, ул. Чернышевского, д. 2а к12, помещ. 4</w:t>
            </w:r>
          </w:p>
        </w:tc>
      </w:tr>
      <w:tr w:rsidR="002D5C01" w14:paraId="7C58A391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CC3F9D8" w14:textId="77777777" w:rsidR="002D5C01" w:rsidRDefault="002D5C01" w:rsidP="00561AF2">
            <w:pPr>
              <w:spacing w:line="264" w:lineRule="auto"/>
            </w:pPr>
            <w:r>
              <w:rPr>
                <w:sz w:val="22"/>
                <w:szCs w:val="22"/>
              </w:rPr>
              <w:t>Фактический адрес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554AC08" w14:textId="77777777" w:rsidR="002D5C01" w:rsidRDefault="002D5C01" w:rsidP="00561AF2">
            <w:pPr>
              <w:spacing w:line="264" w:lineRule="auto"/>
            </w:pPr>
            <w:r>
              <w:rPr>
                <w:sz w:val="22"/>
                <w:szCs w:val="22"/>
              </w:rPr>
              <w:t>Российская Федерация, 625003, г. Тюмень, ул. Чернышевского, д. 2а к12, помещ. 4</w:t>
            </w:r>
          </w:p>
        </w:tc>
      </w:tr>
      <w:tr w:rsidR="002D5C01" w14:paraId="34E247FF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F87EAC2" w14:textId="77777777" w:rsidR="002D5C01" w:rsidRDefault="002D5C01" w:rsidP="00561AF2">
            <w:pPr>
              <w:spacing w:line="264" w:lineRule="auto"/>
            </w:pPr>
            <w:r>
              <w:rPr>
                <w:sz w:val="22"/>
                <w:szCs w:val="22"/>
              </w:rPr>
              <w:t>ИНН / КПП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C4602B2" w14:textId="77777777" w:rsidR="002D5C01" w:rsidRDefault="002D5C01" w:rsidP="00561AF2">
            <w:pPr>
              <w:spacing w:line="264" w:lineRule="auto"/>
            </w:pPr>
            <w:r>
              <w:rPr>
                <w:sz w:val="22"/>
                <w:szCs w:val="22"/>
              </w:rPr>
              <w:t>7203260134 / 720301001</w:t>
            </w:r>
          </w:p>
        </w:tc>
      </w:tr>
      <w:tr w:rsidR="002D5C01" w14:paraId="211F9A66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7F0D99A" w14:textId="77777777" w:rsidR="002D5C01" w:rsidRDefault="002D5C01" w:rsidP="00561AF2">
            <w:pPr>
              <w:spacing w:line="264" w:lineRule="auto"/>
            </w:pPr>
            <w:r>
              <w:rPr>
                <w:sz w:val="22"/>
                <w:szCs w:val="22"/>
              </w:rPr>
              <w:t>ОГРН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DD8CC3A" w14:textId="77777777" w:rsidR="002D5C01" w:rsidRDefault="002D5C01" w:rsidP="00561AF2">
            <w:pPr>
              <w:spacing w:line="264" w:lineRule="auto"/>
            </w:pPr>
            <w:r>
              <w:rPr>
                <w:sz w:val="22"/>
                <w:szCs w:val="22"/>
              </w:rPr>
              <w:t>1117232002909</w:t>
            </w:r>
          </w:p>
        </w:tc>
      </w:tr>
      <w:tr w:rsidR="002D5C01" w14:paraId="0D74344B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472FFEA" w14:textId="77777777" w:rsidR="002D5C01" w:rsidRDefault="002D5C01" w:rsidP="00561AF2">
            <w:pPr>
              <w:spacing w:line="264" w:lineRule="auto"/>
            </w:pPr>
            <w:r>
              <w:rPr>
                <w:sz w:val="22"/>
                <w:szCs w:val="22"/>
              </w:rPr>
              <w:t>E-mail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AD08B13" w14:textId="77777777" w:rsidR="002D5C01" w:rsidRDefault="002D5C01" w:rsidP="00561AF2">
            <w:pPr>
              <w:spacing w:line="264" w:lineRule="auto"/>
            </w:pPr>
            <w:r>
              <w:rPr>
                <w:sz w:val="22"/>
                <w:szCs w:val="22"/>
              </w:rPr>
              <w:t>info@vprioritete.ru</w:t>
            </w:r>
          </w:p>
        </w:tc>
      </w:tr>
      <w:tr w:rsidR="002D5C01" w14:paraId="380B4B35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E06D34C" w14:textId="77777777" w:rsidR="002D5C01" w:rsidRDefault="002D5C01" w:rsidP="00561AF2">
            <w:pPr>
              <w:spacing w:line="264" w:lineRule="auto"/>
            </w:pPr>
            <w:r>
              <w:rPr>
                <w:sz w:val="22"/>
                <w:szCs w:val="22"/>
              </w:rPr>
              <w:t>Телефон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6E4F157" w14:textId="77777777" w:rsidR="002D5C01" w:rsidRDefault="002D5C01" w:rsidP="00561AF2">
            <w:pPr>
              <w:spacing w:line="264" w:lineRule="auto"/>
            </w:pPr>
            <w:r>
              <w:rPr>
                <w:sz w:val="22"/>
                <w:szCs w:val="22"/>
              </w:rPr>
              <w:t>+7 (3452) 29-04-14</w:t>
            </w:r>
          </w:p>
        </w:tc>
      </w:tr>
    </w:tbl>
    <w:p w14:paraId="348F5610" w14:textId="77777777" w:rsidR="00023650" w:rsidRDefault="00023650"/>
    <w:sectPr w:rsidR="00023650">
      <w:footerReference w:type="default" r:id="rId27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D0D2B" w14:textId="77777777" w:rsidR="00C81E9D" w:rsidRDefault="00C81E9D">
      <w:r>
        <w:separator/>
      </w:r>
    </w:p>
  </w:endnote>
  <w:endnote w:type="continuationSeparator" w:id="0">
    <w:p w14:paraId="360A7E50" w14:textId="77777777" w:rsidR="00C81E9D" w:rsidRDefault="00C81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CA1AB" w14:textId="77777777" w:rsidR="00CB40FD" w:rsidRDefault="00000000">
    <w:pPr>
      <w:jc w:val="center"/>
    </w:pPr>
    <w:r>
      <w:rPr>
        <w:color w:val="777777"/>
        <w:sz w:val="18"/>
        <w:szCs w:val="18"/>
      </w:rPr>
      <w:fldChar w:fldCharType="begin"/>
    </w:r>
    <w:r>
      <w:rPr>
        <w:color w:val="777777"/>
        <w:sz w:val="18"/>
        <w:szCs w:val="18"/>
      </w:rPr>
      <w:instrText>PAGE</w:instrText>
    </w:r>
    <w:r>
      <w:rPr>
        <w:color w:val="777777"/>
        <w:sz w:val="18"/>
        <w:szCs w:val="18"/>
      </w:rPr>
      <w:fldChar w:fldCharType="separate"/>
    </w:r>
    <w:r w:rsidR="004A6CD6">
      <w:rPr>
        <w:noProof/>
        <w:color w:val="777777"/>
        <w:sz w:val="18"/>
        <w:szCs w:val="18"/>
      </w:rPr>
      <w:t>1</w:t>
    </w:r>
    <w:r>
      <w:rPr>
        <w:color w:val="777777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28816" w14:textId="77777777" w:rsidR="00C81E9D" w:rsidRDefault="00C81E9D">
      <w:r>
        <w:separator/>
      </w:r>
    </w:p>
  </w:footnote>
  <w:footnote w:type="continuationSeparator" w:id="0">
    <w:p w14:paraId="24D2F1DC" w14:textId="77777777" w:rsidR="00C81E9D" w:rsidRDefault="00C81E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11ABF"/>
    <w:multiLevelType w:val="hybridMultilevel"/>
    <w:tmpl w:val="6C02F6E0"/>
    <w:lvl w:ilvl="0" w:tplc="B66CDE60">
      <w:start w:val="1"/>
      <w:numFmt w:val="decimal"/>
      <w:lvlText w:val="%1."/>
      <w:lvlJc w:val="left"/>
      <w:pPr>
        <w:ind w:left="600" w:hanging="300"/>
      </w:pPr>
    </w:lvl>
    <w:lvl w:ilvl="1" w:tplc="AC385A1A">
      <w:numFmt w:val="decimal"/>
      <w:lvlText w:val=""/>
      <w:lvlJc w:val="left"/>
    </w:lvl>
    <w:lvl w:ilvl="2" w:tplc="108C2642">
      <w:numFmt w:val="decimal"/>
      <w:lvlText w:val=""/>
      <w:lvlJc w:val="left"/>
    </w:lvl>
    <w:lvl w:ilvl="3" w:tplc="229C2238">
      <w:numFmt w:val="decimal"/>
      <w:lvlText w:val=""/>
      <w:lvlJc w:val="left"/>
    </w:lvl>
    <w:lvl w:ilvl="4" w:tplc="05388AFC">
      <w:numFmt w:val="decimal"/>
      <w:lvlText w:val=""/>
      <w:lvlJc w:val="left"/>
    </w:lvl>
    <w:lvl w:ilvl="5" w:tplc="5A46BAC0">
      <w:numFmt w:val="decimal"/>
      <w:lvlText w:val=""/>
      <w:lvlJc w:val="left"/>
    </w:lvl>
    <w:lvl w:ilvl="6" w:tplc="073AB36A">
      <w:numFmt w:val="decimal"/>
      <w:lvlText w:val=""/>
      <w:lvlJc w:val="left"/>
    </w:lvl>
    <w:lvl w:ilvl="7" w:tplc="85C8EB58">
      <w:numFmt w:val="decimal"/>
      <w:lvlText w:val=""/>
      <w:lvlJc w:val="left"/>
    </w:lvl>
    <w:lvl w:ilvl="8" w:tplc="41CC9EC8">
      <w:numFmt w:val="decimal"/>
      <w:lvlText w:val=""/>
      <w:lvlJc w:val="left"/>
    </w:lvl>
  </w:abstractNum>
  <w:abstractNum w:abstractNumId="1" w15:restartNumberingAfterBreak="0">
    <w:nsid w:val="07783AE6"/>
    <w:multiLevelType w:val="hybridMultilevel"/>
    <w:tmpl w:val="89D2C7C0"/>
    <w:lvl w:ilvl="0" w:tplc="88BC1D82">
      <w:start w:val="1"/>
      <w:numFmt w:val="bullet"/>
      <w:lvlText w:val="–"/>
      <w:lvlJc w:val="left"/>
      <w:pPr>
        <w:ind w:left="600" w:hanging="280"/>
      </w:pPr>
    </w:lvl>
    <w:lvl w:ilvl="1" w:tplc="51523656">
      <w:numFmt w:val="decimal"/>
      <w:lvlText w:val=""/>
      <w:lvlJc w:val="left"/>
    </w:lvl>
    <w:lvl w:ilvl="2" w:tplc="02A26400">
      <w:numFmt w:val="decimal"/>
      <w:lvlText w:val=""/>
      <w:lvlJc w:val="left"/>
    </w:lvl>
    <w:lvl w:ilvl="3" w:tplc="B4E07CEA">
      <w:numFmt w:val="decimal"/>
      <w:lvlText w:val=""/>
      <w:lvlJc w:val="left"/>
    </w:lvl>
    <w:lvl w:ilvl="4" w:tplc="A984D2CA">
      <w:numFmt w:val="decimal"/>
      <w:lvlText w:val=""/>
      <w:lvlJc w:val="left"/>
    </w:lvl>
    <w:lvl w:ilvl="5" w:tplc="0F9AD106">
      <w:numFmt w:val="decimal"/>
      <w:lvlText w:val=""/>
      <w:lvlJc w:val="left"/>
    </w:lvl>
    <w:lvl w:ilvl="6" w:tplc="91201CF6">
      <w:numFmt w:val="decimal"/>
      <w:lvlText w:val=""/>
      <w:lvlJc w:val="left"/>
    </w:lvl>
    <w:lvl w:ilvl="7" w:tplc="5E44E330">
      <w:numFmt w:val="decimal"/>
      <w:lvlText w:val=""/>
      <w:lvlJc w:val="left"/>
    </w:lvl>
    <w:lvl w:ilvl="8" w:tplc="4B8EE932">
      <w:numFmt w:val="decimal"/>
      <w:lvlText w:val=""/>
      <w:lvlJc w:val="left"/>
    </w:lvl>
  </w:abstractNum>
  <w:abstractNum w:abstractNumId="2" w15:restartNumberingAfterBreak="0">
    <w:nsid w:val="11D14093"/>
    <w:multiLevelType w:val="hybridMultilevel"/>
    <w:tmpl w:val="0B46E02E"/>
    <w:lvl w:ilvl="0" w:tplc="049ADC8A">
      <w:start w:val="1"/>
      <w:numFmt w:val="decimal"/>
      <w:lvlText w:val="%1."/>
      <w:lvlJc w:val="left"/>
      <w:pPr>
        <w:ind w:left="600" w:hanging="300"/>
      </w:pPr>
    </w:lvl>
    <w:lvl w:ilvl="1" w:tplc="46F811DE">
      <w:numFmt w:val="decimal"/>
      <w:lvlText w:val=""/>
      <w:lvlJc w:val="left"/>
    </w:lvl>
    <w:lvl w:ilvl="2" w:tplc="D7F2DE72">
      <w:numFmt w:val="decimal"/>
      <w:lvlText w:val=""/>
      <w:lvlJc w:val="left"/>
    </w:lvl>
    <w:lvl w:ilvl="3" w:tplc="3828E464">
      <w:numFmt w:val="decimal"/>
      <w:lvlText w:val=""/>
      <w:lvlJc w:val="left"/>
    </w:lvl>
    <w:lvl w:ilvl="4" w:tplc="74D8F3EA">
      <w:numFmt w:val="decimal"/>
      <w:lvlText w:val=""/>
      <w:lvlJc w:val="left"/>
    </w:lvl>
    <w:lvl w:ilvl="5" w:tplc="E72C283C">
      <w:numFmt w:val="decimal"/>
      <w:lvlText w:val=""/>
      <w:lvlJc w:val="left"/>
    </w:lvl>
    <w:lvl w:ilvl="6" w:tplc="003EADE8">
      <w:numFmt w:val="decimal"/>
      <w:lvlText w:val=""/>
      <w:lvlJc w:val="left"/>
    </w:lvl>
    <w:lvl w:ilvl="7" w:tplc="39F606B8">
      <w:numFmt w:val="decimal"/>
      <w:lvlText w:val=""/>
      <w:lvlJc w:val="left"/>
    </w:lvl>
    <w:lvl w:ilvl="8" w:tplc="197CF1CC">
      <w:numFmt w:val="decimal"/>
      <w:lvlText w:val=""/>
      <w:lvlJc w:val="left"/>
    </w:lvl>
  </w:abstractNum>
  <w:abstractNum w:abstractNumId="3" w15:restartNumberingAfterBreak="0">
    <w:nsid w:val="189716AF"/>
    <w:multiLevelType w:val="hybridMultilevel"/>
    <w:tmpl w:val="D4B6CD9C"/>
    <w:lvl w:ilvl="0" w:tplc="62443DFC">
      <w:start w:val="1"/>
      <w:numFmt w:val="decimal"/>
      <w:lvlText w:val="%1."/>
      <w:lvlJc w:val="left"/>
      <w:pPr>
        <w:ind w:left="600" w:hanging="300"/>
      </w:pPr>
    </w:lvl>
    <w:lvl w:ilvl="1" w:tplc="621888C0">
      <w:numFmt w:val="decimal"/>
      <w:lvlText w:val=""/>
      <w:lvlJc w:val="left"/>
    </w:lvl>
    <w:lvl w:ilvl="2" w:tplc="C0CAB878">
      <w:numFmt w:val="decimal"/>
      <w:lvlText w:val=""/>
      <w:lvlJc w:val="left"/>
    </w:lvl>
    <w:lvl w:ilvl="3" w:tplc="6882C692">
      <w:numFmt w:val="decimal"/>
      <w:lvlText w:val=""/>
      <w:lvlJc w:val="left"/>
    </w:lvl>
    <w:lvl w:ilvl="4" w:tplc="442004C4">
      <w:numFmt w:val="decimal"/>
      <w:lvlText w:val=""/>
      <w:lvlJc w:val="left"/>
    </w:lvl>
    <w:lvl w:ilvl="5" w:tplc="1B60A63E">
      <w:numFmt w:val="decimal"/>
      <w:lvlText w:val=""/>
      <w:lvlJc w:val="left"/>
    </w:lvl>
    <w:lvl w:ilvl="6" w:tplc="23C6DA96">
      <w:numFmt w:val="decimal"/>
      <w:lvlText w:val=""/>
      <w:lvlJc w:val="left"/>
    </w:lvl>
    <w:lvl w:ilvl="7" w:tplc="3078FAA0">
      <w:numFmt w:val="decimal"/>
      <w:lvlText w:val=""/>
      <w:lvlJc w:val="left"/>
    </w:lvl>
    <w:lvl w:ilvl="8" w:tplc="59C8A190">
      <w:numFmt w:val="decimal"/>
      <w:lvlText w:val=""/>
      <w:lvlJc w:val="left"/>
    </w:lvl>
  </w:abstractNum>
  <w:abstractNum w:abstractNumId="4" w15:restartNumberingAfterBreak="0">
    <w:nsid w:val="2227679C"/>
    <w:multiLevelType w:val="hybridMultilevel"/>
    <w:tmpl w:val="4B4E5BB0"/>
    <w:lvl w:ilvl="0" w:tplc="F0708392">
      <w:start w:val="1"/>
      <w:numFmt w:val="decimal"/>
      <w:lvlText w:val="%1."/>
      <w:lvlJc w:val="left"/>
      <w:pPr>
        <w:ind w:left="600" w:hanging="300"/>
      </w:pPr>
    </w:lvl>
    <w:lvl w:ilvl="1" w:tplc="0E064202">
      <w:numFmt w:val="decimal"/>
      <w:lvlText w:val=""/>
      <w:lvlJc w:val="left"/>
    </w:lvl>
    <w:lvl w:ilvl="2" w:tplc="BF744C98">
      <w:numFmt w:val="decimal"/>
      <w:lvlText w:val=""/>
      <w:lvlJc w:val="left"/>
    </w:lvl>
    <w:lvl w:ilvl="3" w:tplc="E5A0BFBE">
      <w:numFmt w:val="decimal"/>
      <w:lvlText w:val=""/>
      <w:lvlJc w:val="left"/>
    </w:lvl>
    <w:lvl w:ilvl="4" w:tplc="5A445428">
      <w:numFmt w:val="decimal"/>
      <w:lvlText w:val=""/>
      <w:lvlJc w:val="left"/>
    </w:lvl>
    <w:lvl w:ilvl="5" w:tplc="DA266E18">
      <w:numFmt w:val="decimal"/>
      <w:lvlText w:val=""/>
      <w:lvlJc w:val="left"/>
    </w:lvl>
    <w:lvl w:ilvl="6" w:tplc="0DA037D2">
      <w:numFmt w:val="decimal"/>
      <w:lvlText w:val=""/>
      <w:lvlJc w:val="left"/>
    </w:lvl>
    <w:lvl w:ilvl="7" w:tplc="E654E8D8">
      <w:numFmt w:val="decimal"/>
      <w:lvlText w:val=""/>
      <w:lvlJc w:val="left"/>
    </w:lvl>
    <w:lvl w:ilvl="8" w:tplc="6E529984">
      <w:numFmt w:val="decimal"/>
      <w:lvlText w:val=""/>
      <w:lvlJc w:val="left"/>
    </w:lvl>
  </w:abstractNum>
  <w:abstractNum w:abstractNumId="5" w15:restartNumberingAfterBreak="0">
    <w:nsid w:val="2B1B69E8"/>
    <w:multiLevelType w:val="hybridMultilevel"/>
    <w:tmpl w:val="8D707C28"/>
    <w:lvl w:ilvl="0" w:tplc="99943FFA">
      <w:start w:val="1"/>
      <w:numFmt w:val="bullet"/>
      <w:lvlText w:val="●"/>
      <w:lvlJc w:val="left"/>
      <w:pPr>
        <w:ind w:left="720" w:hanging="360"/>
      </w:pPr>
    </w:lvl>
    <w:lvl w:ilvl="1" w:tplc="C43268F4">
      <w:start w:val="1"/>
      <w:numFmt w:val="bullet"/>
      <w:lvlText w:val="○"/>
      <w:lvlJc w:val="left"/>
      <w:pPr>
        <w:ind w:left="1440" w:hanging="360"/>
      </w:pPr>
    </w:lvl>
    <w:lvl w:ilvl="2" w:tplc="D840AE04">
      <w:start w:val="1"/>
      <w:numFmt w:val="bullet"/>
      <w:lvlText w:val="■"/>
      <w:lvlJc w:val="left"/>
      <w:pPr>
        <w:ind w:left="2160" w:hanging="360"/>
      </w:pPr>
    </w:lvl>
    <w:lvl w:ilvl="3" w:tplc="51C427DA">
      <w:start w:val="1"/>
      <w:numFmt w:val="bullet"/>
      <w:lvlText w:val="●"/>
      <w:lvlJc w:val="left"/>
      <w:pPr>
        <w:ind w:left="2880" w:hanging="360"/>
      </w:pPr>
    </w:lvl>
    <w:lvl w:ilvl="4" w:tplc="53F08D44">
      <w:start w:val="1"/>
      <w:numFmt w:val="bullet"/>
      <w:lvlText w:val="○"/>
      <w:lvlJc w:val="left"/>
      <w:pPr>
        <w:ind w:left="3600" w:hanging="360"/>
      </w:pPr>
    </w:lvl>
    <w:lvl w:ilvl="5" w:tplc="E8FCD3FE">
      <w:start w:val="1"/>
      <w:numFmt w:val="bullet"/>
      <w:lvlText w:val="■"/>
      <w:lvlJc w:val="left"/>
      <w:pPr>
        <w:ind w:left="4320" w:hanging="360"/>
      </w:pPr>
    </w:lvl>
    <w:lvl w:ilvl="6" w:tplc="6DB0691E">
      <w:start w:val="1"/>
      <w:numFmt w:val="bullet"/>
      <w:lvlText w:val="●"/>
      <w:lvlJc w:val="left"/>
      <w:pPr>
        <w:ind w:left="5040" w:hanging="360"/>
      </w:pPr>
    </w:lvl>
    <w:lvl w:ilvl="7" w:tplc="2B42FB1A">
      <w:start w:val="1"/>
      <w:numFmt w:val="bullet"/>
      <w:lvlText w:val="●"/>
      <w:lvlJc w:val="left"/>
      <w:pPr>
        <w:ind w:left="5760" w:hanging="360"/>
      </w:pPr>
    </w:lvl>
    <w:lvl w:ilvl="8" w:tplc="AE4C117E">
      <w:start w:val="1"/>
      <w:numFmt w:val="bullet"/>
      <w:lvlText w:val="●"/>
      <w:lvlJc w:val="left"/>
      <w:pPr>
        <w:ind w:left="6480" w:hanging="360"/>
      </w:pPr>
    </w:lvl>
  </w:abstractNum>
  <w:abstractNum w:abstractNumId="6" w15:restartNumberingAfterBreak="0">
    <w:nsid w:val="30B123CF"/>
    <w:multiLevelType w:val="hybridMultilevel"/>
    <w:tmpl w:val="0FDE2E8C"/>
    <w:lvl w:ilvl="0" w:tplc="0986D722">
      <w:start w:val="1"/>
      <w:numFmt w:val="decimal"/>
      <w:lvlText w:val="%1."/>
      <w:lvlJc w:val="left"/>
      <w:pPr>
        <w:ind w:left="600" w:hanging="300"/>
      </w:pPr>
    </w:lvl>
    <w:lvl w:ilvl="1" w:tplc="CF70829A">
      <w:numFmt w:val="decimal"/>
      <w:lvlText w:val=""/>
      <w:lvlJc w:val="left"/>
    </w:lvl>
    <w:lvl w:ilvl="2" w:tplc="AC7A47BC">
      <w:numFmt w:val="decimal"/>
      <w:lvlText w:val=""/>
      <w:lvlJc w:val="left"/>
    </w:lvl>
    <w:lvl w:ilvl="3" w:tplc="51ACBDC0">
      <w:numFmt w:val="decimal"/>
      <w:lvlText w:val=""/>
      <w:lvlJc w:val="left"/>
    </w:lvl>
    <w:lvl w:ilvl="4" w:tplc="08726B20">
      <w:numFmt w:val="decimal"/>
      <w:lvlText w:val=""/>
      <w:lvlJc w:val="left"/>
    </w:lvl>
    <w:lvl w:ilvl="5" w:tplc="06FAF720">
      <w:numFmt w:val="decimal"/>
      <w:lvlText w:val=""/>
      <w:lvlJc w:val="left"/>
    </w:lvl>
    <w:lvl w:ilvl="6" w:tplc="269ECF3C">
      <w:numFmt w:val="decimal"/>
      <w:lvlText w:val=""/>
      <w:lvlJc w:val="left"/>
    </w:lvl>
    <w:lvl w:ilvl="7" w:tplc="D478BCB2">
      <w:numFmt w:val="decimal"/>
      <w:lvlText w:val=""/>
      <w:lvlJc w:val="left"/>
    </w:lvl>
    <w:lvl w:ilvl="8" w:tplc="713EFA6C">
      <w:numFmt w:val="decimal"/>
      <w:lvlText w:val=""/>
      <w:lvlJc w:val="left"/>
    </w:lvl>
  </w:abstractNum>
  <w:abstractNum w:abstractNumId="7" w15:restartNumberingAfterBreak="0">
    <w:nsid w:val="347A6CB6"/>
    <w:multiLevelType w:val="hybridMultilevel"/>
    <w:tmpl w:val="BE0417A4"/>
    <w:lvl w:ilvl="0" w:tplc="2C5C47E8">
      <w:start w:val="1"/>
      <w:numFmt w:val="decimal"/>
      <w:lvlText w:val="%1."/>
      <w:lvlJc w:val="left"/>
      <w:pPr>
        <w:ind w:left="600" w:hanging="300"/>
      </w:pPr>
    </w:lvl>
    <w:lvl w:ilvl="1" w:tplc="F4A6069C">
      <w:numFmt w:val="decimal"/>
      <w:lvlText w:val=""/>
      <w:lvlJc w:val="left"/>
    </w:lvl>
    <w:lvl w:ilvl="2" w:tplc="FE743ADC">
      <w:numFmt w:val="decimal"/>
      <w:lvlText w:val=""/>
      <w:lvlJc w:val="left"/>
    </w:lvl>
    <w:lvl w:ilvl="3" w:tplc="53A8D3DE">
      <w:numFmt w:val="decimal"/>
      <w:lvlText w:val=""/>
      <w:lvlJc w:val="left"/>
    </w:lvl>
    <w:lvl w:ilvl="4" w:tplc="AA2281AE">
      <w:numFmt w:val="decimal"/>
      <w:lvlText w:val=""/>
      <w:lvlJc w:val="left"/>
    </w:lvl>
    <w:lvl w:ilvl="5" w:tplc="8F10DE06">
      <w:numFmt w:val="decimal"/>
      <w:lvlText w:val=""/>
      <w:lvlJc w:val="left"/>
    </w:lvl>
    <w:lvl w:ilvl="6" w:tplc="3098BFFE">
      <w:numFmt w:val="decimal"/>
      <w:lvlText w:val=""/>
      <w:lvlJc w:val="left"/>
    </w:lvl>
    <w:lvl w:ilvl="7" w:tplc="056654C8">
      <w:numFmt w:val="decimal"/>
      <w:lvlText w:val=""/>
      <w:lvlJc w:val="left"/>
    </w:lvl>
    <w:lvl w:ilvl="8" w:tplc="E376CD58">
      <w:numFmt w:val="decimal"/>
      <w:lvlText w:val=""/>
      <w:lvlJc w:val="left"/>
    </w:lvl>
  </w:abstractNum>
  <w:abstractNum w:abstractNumId="8" w15:restartNumberingAfterBreak="0">
    <w:nsid w:val="37D220A2"/>
    <w:multiLevelType w:val="hybridMultilevel"/>
    <w:tmpl w:val="54FCC692"/>
    <w:lvl w:ilvl="0" w:tplc="40FC65DC">
      <w:start w:val="1"/>
      <w:numFmt w:val="decimal"/>
      <w:lvlText w:val="%1."/>
      <w:lvlJc w:val="left"/>
      <w:pPr>
        <w:ind w:left="600" w:hanging="300"/>
      </w:pPr>
    </w:lvl>
    <w:lvl w:ilvl="1" w:tplc="21B43C3E">
      <w:numFmt w:val="decimal"/>
      <w:lvlText w:val=""/>
      <w:lvlJc w:val="left"/>
    </w:lvl>
    <w:lvl w:ilvl="2" w:tplc="9A5EB1E2">
      <w:numFmt w:val="decimal"/>
      <w:lvlText w:val=""/>
      <w:lvlJc w:val="left"/>
    </w:lvl>
    <w:lvl w:ilvl="3" w:tplc="D4D229B4">
      <w:numFmt w:val="decimal"/>
      <w:lvlText w:val=""/>
      <w:lvlJc w:val="left"/>
    </w:lvl>
    <w:lvl w:ilvl="4" w:tplc="3E9EB756">
      <w:numFmt w:val="decimal"/>
      <w:lvlText w:val=""/>
      <w:lvlJc w:val="left"/>
    </w:lvl>
    <w:lvl w:ilvl="5" w:tplc="14788060">
      <w:numFmt w:val="decimal"/>
      <w:lvlText w:val=""/>
      <w:lvlJc w:val="left"/>
    </w:lvl>
    <w:lvl w:ilvl="6" w:tplc="7310CE5C">
      <w:numFmt w:val="decimal"/>
      <w:lvlText w:val=""/>
      <w:lvlJc w:val="left"/>
    </w:lvl>
    <w:lvl w:ilvl="7" w:tplc="51B4F8FC">
      <w:numFmt w:val="decimal"/>
      <w:lvlText w:val=""/>
      <w:lvlJc w:val="left"/>
    </w:lvl>
    <w:lvl w:ilvl="8" w:tplc="81C6FB04">
      <w:numFmt w:val="decimal"/>
      <w:lvlText w:val=""/>
      <w:lvlJc w:val="left"/>
    </w:lvl>
  </w:abstractNum>
  <w:abstractNum w:abstractNumId="9" w15:restartNumberingAfterBreak="0">
    <w:nsid w:val="38E02DA8"/>
    <w:multiLevelType w:val="hybridMultilevel"/>
    <w:tmpl w:val="7A5225D0"/>
    <w:lvl w:ilvl="0" w:tplc="20F6E054">
      <w:start w:val="1"/>
      <w:numFmt w:val="decimal"/>
      <w:lvlText w:val="%1."/>
      <w:lvlJc w:val="left"/>
      <w:pPr>
        <w:ind w:left="600" w:hanging="300"/>
      </w:pPr>
    </w:lvl>
    <w:lvl w:ilvl="1" w:tplc="8708C3B2">
      <w:numFmt w:val="decimal"/>
      <w:lvlText w:val=""/>
      <w:lvlJc w:val="left"/>
    </w:lvl>
    <w:lvl w:ilvl="2" w:tplc="1034E568">
      <w:numFmt w:val="decimal"/>
      <w:lvlText w:val=""/>
      <w:lvlJc w:val="left"/>
    </w:lvl>
    <w:lvl w:ilvl="3" w:tplc="52866DCE">
      <w:numFmt w:val="decimal"/>
      <w:lvlText w:val=""/>
      <w:lvlJc w:val="left"/>
    </w:lvl>
    <w:lvl w:ilvl="4" w:tplc="17627C16">
      <w:numFmt w:val="decimal"/>
      <w:lvlText w:val=""/>
      <w:lvlJc w:val="left"/>
    </w:lvl>
    <w:lvl w:ilvl="5" w:tplc="F8F6BEA2">
      <w:numFmt w:val="decimal"/>
      <w:lvlText w:val=""/>
      <w:lvlJc w:val="left"/>
    </w:lvl>
    <w:lvl w:ilvl="6" w:tplc="D2882E28">
      <w:numFmt w:val="decimal"/>
      <w:lvlText w:val=""/>
      <w:lvlJc w:val="left"/>
    </w:lvl>
    <w:lvl w:ilvl="7" w:tplc="42E0FBFC">
      <w:numFmt w:val="decimal"/>
      <w:lvlText w:val=""/>
      <w:lvlJc w:val="left"/>
    </w:lvl>
    <w:lvl w:ilvl="8" w:tplc="8322434E">
      <w:numFmt w:val="decimal"/>
      <w:lvlText w:val=""/>
      <w:lvlJc w:val="left"/>
    </w:lvl>
  </w:abstractNum>
  <w:abstractNum w:abstractNumId="10" w15:restartNumberingAfterBreak="0">
    <w:nsid w:val="41DC542B"/>
    <w:multiLevelType w:val="hybridMultilevel"/>
    <w:tmpl w:val="78329F9C"/>
    <w:lvl w:ilvl="0" w:tplc="A46A0DB6">
      <w:start w:val="1"/>
      <w:numFmt w:val="decimal"/>
      <w:lvlText w:val="%1."/>
      <w:lvlJc w:val="left"/>
      <w:pPr>
        <w:ind w:left="600" w:hanging="300"/>
      </w:pPr>
    </w:lvl>
    <w:lvl w:ilvl="1" w:tplc="40488A88">
      <w:numFmt w:val="decimal"/>
      <w:lvlText w:val=""/>
      <w:lvlJc w:val="left"/>
    </w:lvl>
    <w:lvl w:ilvl="2" w:tplc="E4483CD4">
      <w:numFmt w:val="decimal"/>
      <w:lvlText w:val=""/>
      <w:lvlJc w:val="left"/>
    </w:lvl>
    <w:lvl w:ilvl="3" w:tplc="05584B7A">
      <w:numFmt w:val="decimal"/>
      <w:lvlText w:val=""/>
      <w:lvlJc w:val="left"/>
    </w:lvl>
    <w:lvl w:ilvl="4" w:tplc="EB863B9C">
      <w:numFmt w:val="decimal"/>
      <w:lvlText w:val=""/>
      <w:lvlJc w:val="left"/>
    </w:lvl>
    <w:lvl w:ilvl="5" w:tplc="5826460C">
      <w:numFmt w:val="decimal"/>
      <w:lvlText w:val=""/>
      <w:lvlJc w:val="left"/>
    </w:lvl>
    <w:lvl w:ilvl="6" w:tplc="B712D5AE">
      <w:numFmt w:val="decimal"/>
      <w:lvlText w:val=""/>
      <w:lvlJc w:val="left"/>
    </w:lvl>
    <w:lvl w:ilvl="7" w:tplc="30B2A802">
      <w:numFmt w:val="decimal"/>
      <w:lvlText w:val=""/>
      <w:lvlJc w:val="left"/>
    </w:lvl>
    <w:lvl w:ilvl="8" w:tplc="CC0A364E">
      <w:numFmt w:val="decimal"/>
      <w:lvlText w:val=""/>
      <w:lvlJc w:val="left"/>
    </w:lvl>
  </w:abstractNum>
  <w:abstractNum w:abstractNumId="11" w15:restartNumberingAfterBreak="0">
    <w:nsid w:val="42737EBF"/>
    <w:multiLevelType w:val="hybridMultilevel"/>
    <w:tmpl w:val="4D2CDFC0"/>
    <w:lvl w:ilvl="0" w:tplc="54361C8C">
      <w:start w:val="1"/>
      <w:numFmt w:val="decimal"/>
      <w:lvlText w:val="%1."/>
      <w:lvlJc w:val="left"/>
      <w:pPr>
        <w:ind w:left="600" w:hanging="300"/>
      </w:pPr>
    </w:lvl>
    <w:lvl w:ilvl="1" w:tplc="896EC606">
      <w:numFmt w:val="decimal"/>
      <w:lvlText w:val=""/>
      <w:lvlJc w:val="left"/>
    </w:lvl>
    <w:lvl w:ilvl="2" w:tplc="5E60FF22">
      <w:numFmt w:val="decimal"/>
      <w:lvlText w:val=""/>
      <w:lvlJc w:val="left"/>
    </w:lvl>
    <w:lvl w:ilvl="3" w:tplc="8596472C">
      <w:numFmt w:val="decimal"/>
      <w:lvlText w:val=""/>
      <w:lvlJc w:val="left"/>
    </w:lvl>
    <w:lvl w:ilvl="4" w:tplc="C53AD0D0">
      <w:numFmt w:val="decimal"/>
      <w:lvlText w:val=""/>
      <w:lvlJc w:val="left"/>
    </w:lvl>
    <w:lvl w:ilvl="5" w:tplc="6DF6E028">
      <w:numFmt w:val="decimal"/>
      <w:lvlText w:val=""/>
      <w:lvlJc w:val="left"/>
    </w:lvl>
    <w:lvl w:ilvl="6" w:tplc="06E856F6">
      <w:numFmt w:val="decimal"/>
      <w:lvlText w:val=""/>
      <w:lvlJc w:val="left"/>
    </w:lvl>
    <w:lvl w:ilvl="7" w:tplc="8F5672E8">
      <w:numFmt w:val="decimal"/>
      <w:lvlText w:val=""/>
      <w:lvlJc w:val="left"/>
    </w:lvl>
    <w:lvl w:ilvl="8" w:tplc="C618FA0E">
      <w:numFmt w:val="decimal"/>
      <w:lvlText w:val=""/>
      <w:lvlJc w:val="left"/>
    </w:lvl>
  </w:abstractNum>
  <w:abstractNum w:abstractNumId="12" w15:restartNumberingAfterBreak="0">
    <w:nsid w:val="432E7748"/>
    <w:multiLevelType w:val="hybridMultilevel"/>
    <w:tmpl w:val="B96CE57C"/>
    <w:lvl w:ilvl="0" w:tplc="7756B3AC">
      <w:start w:val="1"/>
      <w:numFmt w:val="decimal"/>
      <w:lvlText w:val="%1."/>
      <w:lvlJc w:val="left"/>
      <w:pPr>
        <w:ind w:left="600" w:hanging="300"/>
      </w:pPr>
    </w:lvl>
    <w:lvl w:ilvl="1" w:tplc="6B16BC5A">
      <w:numFmt w:val="decimal"/>
      <w:lvlText w:val=""/>
      <w:lvlJc w:val="left"/>
    </w:lvl>
    <w:lvl w:ilvl="2" w:tplc="812257EA">
      <w:numFmt w:val="decimal"/>
      <w:lvlText w:val=""/>
      <w:lvlJc w:val="left"/>
    </w:lvl>
    <w:lvl w:ilvl="3" w:tplc="1868BD92">
      <w:numFmt w:val="decimal"/>
      <w:lvlText w:val=""/>
      <w:lvlJc w:val="left"/>
    </w:lvl>
    <w:lvl w:ilvl="4" w:tplc="21C6FF06">
      <w:numFmt w:val="decimal"/>
      <w:lvlText w:val=""/>
      <w:lvlJc w:val="left"/>
    </w:lvl>
    <w:lvl w:ilvl="5" w:tplc="32B6D196">
      <w:numFmt w:val="decimal"/>
      <w:lvlText w:val=""/>
      <w:lvlJc w:val="left"/>
    </w:lvl>
    <w:lvl w:ilvl="6" w:tplc="F8383E62">
      <w:numFmt w:val="decimal"/>
      <w:lvlText w:val=""/>
      <w:lvlJc w:val="left"/>
    </w:lvl>
    <w:lvl w:ilvl="7" w:tplc="A8A09566">
      <w:numFmt w:val="decimal"/>
      <w:lvlText w:val=""/>
      <w:lvlJc w:val="left"/>
    </w:lvl>
    <w:lvl w:ilvl="8" w:tplc="D6448890">
      <w:numFmt w:val="decimal"/>
      <w:lvlText w:val=""/>
      <w:lvlJc w:val="left"/>
    </w:lvl>
  </w:abstractNum>
  <w:abstractNum w:abstractNumId="13" w15:restartNumberingAfterBreak="0">
    <w:nsid w:val="547A21E2"/>
    <w:multiLevelType w:val="hybridMultilevel"/>
    <w:tmpl w:val="108C300A"/>
    <w:lvl w:ilvl="0" w:tplc="6212B518">
      <w:start w:val="1"/>
      <w:numFmt w:val="decimal"/>
      <w:lvlText w:val="%1."/>
      <w:lvlJc w:val="left"/>
      <w:pPr>
        <w:ind w:left="600" w:hanging="300"/>
      </w:pPr>
    </w:lvl>
    <w:lvl w:ilvl="1" w:tplc="0234E61A">
      <w:numFmt w:val="decimal"/>
      <w:lvlText w:val=""/>
      <w:lvlJc w:val="left"/>
    </w:lvl>
    <w:lvl w:ilvl="2" w:tplc="F400585C">
      <w:numFmt w:val="decimal"/>
      <w:lvlText w:val=""/>
      <w:lvlJc w:val="left"/>
    </w:lvl>
    <w:lvl w:ilvl="3" w:tplc="1A9C1CFE">
      <w:numFmt w:val="decimal"/>
      <w:lvlText w:val=""/>
      <w:lvlJc w:val="left"/>
    </w:lvl>
    <w:lvl w:ilvl="4" w:tplc="95E4E6A6">
      <w:numFmt w:val="decimal"/>
      <w:lvlText w:val=""/>
      <w:lvlJc w:val="left"/>
    </w:lvl>
    <w:lvl w:ilvl="5" w:tplc="155CD38E">
      <w:numFmt w:val="decimal"/>
      <w:lvlText w:val=""/>
      <w:lvlJc w:val="left"/>
    </w:lvl>
    <w:lvl w:ilvl="6" w:tplc="867CC2E6">
      <w:numFmt w:val="decimal"/>
      <w:lvlText w:val=""/>
      <w:lvlJc w:val="left"/>
    </w:lvl>
    <w:lvl w:ilvl="7" w:tplc="8CDEC53C">
      <w:numFmt w:val="decimal"/>
      <w:lvlText w:val=""/>
      <w:lvlJc w:val="left"/>
    </w:lvl>
    <w:lvl w:ilvl="8" w:tplc="10525AAA">
      <w:numFmt w:val="decimal"/>
      <w:lvlText w:val=""/>
      <w:lvlJc w:val="left"/>
    </w:lvl>
  </w:abstractNum>
  <w:abstractNum w:abstractNumId="14" w15:restartNumberingAfterBreak="0">
    <w:nsid w:val="5BB9033D"/>
    <w:multiLevelType w:val="hybridMultilevel"/>
    <w:tmpl w:val="E3EA3BFC"/>
    <w:lvl w:ilvl="0" w:tplc="9B64D3DE">
      <w:start w:val="1"/>
      <w:numFmt w:val="decimal"/>
      <w:lvlText w:val="%1."/>
      <w:lvlJc w:val="left"/>
      <w:pPr>
        <w:ind w:left="600" w:hanging="300"/>
      </w:pPr>
    </w:lvl>
    <w:lvl w:ilvl="1" w:tplc="8E9699FA">
      <w:numFmt w:val="decimal"/>
      <w:lvlText w:val=""/>
      <w:lvlJc w:val="left"/>
    </w:lvl>
    <w:lvl w:ilvl="2" w:tplc="73809136">
      <w:numFmt w:val="decimal"/>
      <w:lvlText w:val=""/>
      <w:lvlJc w:val="left"/>
    </w:lvl>
    <w:lvl w:ilvl="3" w:tplc="2D6A88CC">
      <w:numFmt w:val="decimal"/>
      <w:lvlText w:val=""/>
      <w:lvlJc w:val="left"/>
    </w:lvl>
    <w:lvl w:ilvl="4" w:tplc="985A5582">
      <w:numFmt w:val="decimal"/>
      <w:lvlText w:val=""/>
      <w:lvlJc w:val="left"/>
    </w:lvl>
    <w:lvl w:ilvl="5" w:tplc="C79EAE88">
      <w:numFmt w:val="decimal"/>
      <w:lvlText w:val=""/>
      <w:lvlJc w:val="left"/>
    </w:lvl>
    <w:lvl w:ilvl="6" w:tplc="3E2C94B0">
      <w:numFmt w:val="decimal"/>
      <w:lvlText w:val=""/>
      <w:lvlJc w:val="left"/>
    </w:lvl>
    <w:lvl w:ilvl="7" w:tplc="ACF8583E">
      <w:numFmt w:val="decimal"/>
      <w:lvlText w:val=""/>
      <w:lvlJc w:val="left"/>
    </w:lvl>
    <w:lvl w:ilvl="8" w:tplc="A91C1D54">
      <w:numFmt w:val="decimal"/>
      <w:lvlText w:val=""/>
      <w:lvlJc w:val="left"/>
    </w:lvl>
  </w:abstractNum>
  <w:abstractNum w:abstractNumId="15" w15:restartNumberingAfterBreak="0">
    <w:nsid w:val="78291CF7"/>
    <w:multiLevelType w:val="hybridMultilevel"/>
    <w:tmpl w:val="E70E80A8"/>
    <w:lvl w:ilvl="0" w:tplc="501A566A">
      <w:start w:val="1"/>
      <w:numFmt w:val="decimal"/>
      <w:lvlText w:val="%1."/>
      <w:lvlJc w:val="left"/>
      <w:pPr>
        <w:ind w:left="600" w:hanging="300"/>
      </w:pPr>
    </w:lvl>
    <w:lvl w:ilvl="1" w:tplc="7A58FCEE">
      <w:numFmt w:val="decimal"/>
      <w:lvlText w:val=""/>
      <w:lvlJc w:val="left"/>
    </w:lvl>
    <w:lvl w:ilvl="2" w:tplc="C1CE89F8">
      <w:numFmt w:val="decimal"/>
      <w:lvlText w:val=""/>
      <w:lvlJc w:val="left"/>
    </w:lvl>
    <w:lvl w:ilvl="3" w:tplc="62689D2A">
      <w:numFmt w:val="decimal"/>
      <w:lvlText w:val=""/>
      <w:lvlJc w:val="left"/>
    </w:lvl>
    <w:lvl w:ilvl="4" w:tplc="C9565BF6">
      <w:numFmt w:val="decimal"/>
      <w:lvlText w:val=""/>
      <w:lvlJc w:val="left"/>
    </w:lvl>
    <w:lvl w:ilvl="5" w:tplc="8A4CFD12">
      <w:numFmt w:val="decimal"/>
      <w:lvlText w:val=""/>
      <w:lvlJc w:val="left"/>
    </w:lvl>
    <w:lvl w:ilvl="6" w:tplc="5AF0337A">
      <w:numFmt w:val="decimal"/>
      <w:lvlText w:val=""/>
      <w:lvlJc w:val="left"/>
    </w:lvl>
    <w:lvl w:ilvl="7" w:tplc="4E7A05D2">
      <w:numFmt w:val="decimal"/>
      <w:lvlText w:val=""/>
      <w:lvlJc w:val="left"/>
    </w:lvl>
    <w:lvl w:ilvl="8" w:tplc="99CE0DB0">
      <w:numFmt w:val="decimal"/>
      <w:lvlText w:val=""/>
      <w:lvlJc w:val="left"/>
    </w:lvl>
  </w:abstractNum>
  <w:abstractNum w:abstractNumId="16" w15:restartNumberingAfterBreak="0">
    <w:nsid w:val="78935FEF"/>
    <w:multiLevelType w:val="hybridMultilevel"/>
    <w:tmpl w:val="28C20D96"/>
    <w:lvl w:ilvl="0" w:tplc="79A897BA">
      <w:start w:val="1"/>
      <w:numFmt w:val="decimal"/>
      <w:lvlText w:val="%1."/>
      <w:lvlJc w:val="left"/>
      <w:pPr>
        <w:ind w:left="600" w:hanging="300"/>
      </w:pPr>
    </w:lvl>
    <w:lvl w:ilvl="1" w:tplc="667E717A">
      <w:numFmt w:val="decimal"/>
      <w:lvlText w:val=""/>
      <w:lvlJc w:val="left"/>
    </w:lvl>
    <w:lvl w:ilvl="2" w:tplc="D2848F8A">
      <w:numFmt w:val="decimal"/>
      <w:lvlText w:val=""/>
      <w:lvlJc w:val="left"/>
    </w:lvl>
    <w:lvl w:ilvl="3" w:tplc="1FEA9CF4">
      <w:numFmt w:val="decimal"/>
      <w:lvlText w:val=""/>
      <w:lvlJc w:val="left"/>
    </w:lvl>
    <w:lvl w:ilvl="4" w:tplc="E626FF4C">
      <w:numFmt w:val="decimal"/>
      <w:lvlText w:val=""/>
      <w:lvlJc w:val="left"/>
    </w:lvl>
    <w:lvl w:ilvl="5" w:tplc="9294B6F0">
      <w:numFmt w:val="decimal"/>
      <w:lvlText w:val=""/>
      <w:lvlJc w:val="left"/>
    </w:lvl>
    <w:lvl w:ilvl="6" w:tplc="AF62E254">
      <w:numFmt w:val="decimal"/>
      <w:lvlText w:val=""/>
      <w:lvlJc w:val="left"/>
    </w:lvl>
    <w:lvl w:ilvl="7" w:tplc="65F04168">
      <w:numFmt w:val="decimal"/>
      <w:lvlText w:val=""/>
      <w:lvlJc w:val="left"/>
    </w:lvl>
    <w:lvl w:ilvl="8" w:tplc="8C5C1DAA">
      <w:numFmt w:val="decimal"/>
      <w:lvlText w:val=""/>
      <w:lvlJc w:val="left"/>
    </w:lvl>
  </w:abstractNum>
  <w:abstractNum w:abstractNumId="17" w15:restartNumberingAfterBreak="0">
    <w:nsid w:val="7F6F19E4"/>
    <w:multiLevelType w:val="hybridMultilevel"/>
    <w:tmpl w:val="D8ACD636"/>
    <w:lvl w:ilvl="0" w:tplc="7A7693BA">
      <w:start w:val="1"/>
      <w:numFmt w:val="bullet"/>
      <w:lvlText w:val="•"/>
      <w:lvlJc w:val="left"/>
      <w:pPr>
        <w:ind w:left="600" w:hanging="280"/>
      </w:pPr>
    </w:lvl>
    <w:lvl w:ilvl="1" w:tplc="B97EACF0">
      <w:numFmt w:val="decimal"/>
      <w:lvlText w:val=""/>
      <w:lvlJc w:val="left"/>
    </w:lvl>
    <w:lvl w:ilvl="2" w:tplc="F26A7F9C">
      <w:numFmt w:val="decimal"/>
      <w:lvlText w:val=""/>
      <w:lvlJc w:val="left"/>
    </w:lvl>
    <w:lvl w:ilvl="3" w:tplc="E88ABCEA">
      <w:numFmt w:val="decimal"/>
      <w:lvlText w:val=""/>
      <w:lvlJc w:val="left"/>
    </w:lvl>
    <w:lvl w:ilvl="4" w:tplc="F6DA8ED4">
      <w:numFmt w:val="decimal"/>
      <w:lvlText w:val=""/>
      <w:lvlJc w:val="left"/>
    </w:lvl>
    <w:lvl w:ilvl="5" w:tplc="07604622">
      <w:numFmt w:val="decimal"/>
      <w:lvlText w:val=""/>
      <w:lvlJc w:val="left"/>
    </w:lvl>
    <w:lvl w:ilvl="6" w:tplc="F26813AC">
      <w:numFmt w:val="decimal"/>
      <w:lvlText w:val=""/>
      <w:lvlJc w:val="left"/>
    </w:lvl>
    <w:lvl w:ilvl="7" w:tplc="1F60F472">
      <w:numFmt w:val="decimal"/>
      <w:lvlText w:val=""/>
      <w:lvlJc w:val="left"/>
    </w:lvl>
    <w:lvl w:ilvl="8" w:tplc="7750C3C0">
      <w:numFmt w:val="decimal"/>
      <w:lvlText w:val=""/>
      <w:lvlJc w:val="left"/>
    </w:lvl>
  </w:abstractNum>
  <w:num w:numId="1" w16cid:durableId="1461262093">
    <w:abstractNumId w:val="5"/>
    <w:lvlOverride w:ilvl="0">
      <w:startOverride w:val="1"/>
    </w:lvlOverride>
  </w:num>
  <w:num w:numId="2" w16cid:durableId="2137720171">
    <w:abstractNumId w:val="17"/>
    <w:lvlOverride w:ilvl="0">
      <w:startOverride w:val="1"/>
    </w:lvlOverride>
  </w:num>
  <w:num w:numId="3" w16cid:durableId="173824373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0FD"/>
    <w:rsid w:val="00023650"/>
    <w:rsid w:val="002D5C01"/>
    <w:rsid w:val="004A6CD6"/>
    <w:rsid w:val="00C17CCD"/>
    <w:rsid w:val="00C81E9D"/>
    <w:rsid w:val="00CB40FD"/>
    <w:rsid w:val="00DD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3D96AE"/>
  <w15:docId w15:val="{CB7A23E0-EE8A-DF4D-9116-EF842A6E6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keepNext/>
      <w:spacing w:before="280" w:after="160"/>
      <w:outlineLvl w:val="0"/>
    </w:pPr>
    <w:rPr>
      <w:b/>
      <w:bCs/>
      <w:color w:val="1A1A1A"/>
      <w:sz w:val="30"/>
      <w:szCs w:val="30"/>
    </w:rPr>
  </w:style>
  <w:style w:type="paragraph" w:styleId="2">
    <w:name w:val="heading 2"/>
    <w:uiPriority w:val="9"/>
    <w:unhideWhenUsed/>
    <w:qFormat/>
    <w:pPr>
      <w:keepNext/>
      <w:spacing w:before="220" w:after="120"/>
      <w:outlineLvl w:val="1"/>
    </w:pPr>
    <w:rPr>
      <w:b/>
      <w:bCs/>
      <w:color w:val="1A1A1A"/>
      <w:sz w:val="26"/>
      <w:szCs w:val="26"/>
    </w:rPr>
  </w:style>
  <w:style w:type="paragraph" w:styleId="3">
    <w:name w:val="heading 3"/>
    <w:uiPriority w:val="9"/>
    <w:unhideWhenUsed/>
    <w:qFormat/>
    <w:pPr>
      <w:keepNext/>
      <w:spacing w:before="160" w:after="100"/>
      <w:outlineLvl w:val="2"/>
    </w:pPr>
    <w:rPr>
      <w:b/>
      <w:bCs/>
      <w:color w:val="1A1A1A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rsid w:val="004A6CD6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4A6CD6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28</Pages>
  <Words>2021</Words>
  <Characters>11526</Characters>
  <Application>Microsoft Office Word</Application>
  <DocSecurity>0</DocSecurity>
  <Lines>96</Lines>
  <Paragraphs>27</Paragraphs>
  <ScaleCrop>false</ScaleCrop>
  <Company/>
  <LinksUpToDate>false</LinksUpToDate>
  <CharactersWithSpaces>13520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пользователя — СёрчПанель</dc:title>
  <dc:creator>ООО «Бизнес-решения»</dc:creator>
  <cp:lastModifiedBy>Офисов Приоритет</cp:lastModifiedBy>
  <cp:revision>3</cp:revision>
  <dcterms:created xsi:type="dcterms:W3CDTF">2026-06-10T10:52:00Z</dcterms:created>
  <dcterms:modified xsi:type="dcterms:W3CDTF">2026-07-09T10:39:00Z</dcterms:modified>
</cp:coreProperties>
</file>